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59"/>
        </w:tabs>
        <w:spacing w:line="360" w:lineRule="auto"/>
        <w:jc w:val="center"/>
        <w:rPr>
          <w:b/>
          <w:bCs/>
          <w:sz w:val="36"/>
        </w:rPr>
      </w:pPr>
      <w:bookmarkStart w:id="0" w:name="_Hlk121819454"/>
    </w:p>
    <w:p>
      <w:pPr>
        <w:spacing w:line="360" w:lineRule="auto"/>
        <w:jc w:val="center"/>
        <w:rPr>
          <w:rFonts w:asciiTheme="majorEastAsia" w:hAnsiTheme="majorEastAsia" w:eastAsiaTheme="majorEastAsia"/>
          <w:b/>
          <w:bCs/>
          <w:sz w:val="36"/>
        </w:rPr>
      </w:pPr>
    </w:p>
    <w:p>
      <w:pPr>
        <w:spacing w:line="360" w:lineRule="auto"/>
        <w:jc w:val="center"/>
        <w:rPr>
          <w:rFonts w:asciiTheme="majorEastAsia" w:hAnsiTheme="majorEastAsia" w:eastAsiaTheme="majorEastAsia"/>
          <w:b/>
          <w:bCs/>
          <w:sz w:val="48"/>
        </w:rPr>
      </w:pPr>
      <w:r>
        <w:rPr>
          <w:rFonts w:hint="eastAsia" w:cs="宋体" w:asciiTheme="majorEastAsia" w:hAnsiTheme="majorEastAsia" w:eastAsiaTheme="majorEastAsia"/>
          <w:b/>
          <w:bCs/>
          <w:sz w:val="48"/>
        </w:rPr>
        <w:t>厦 门 大 学</w:t>
      </w:r>
    </w:p>
    <w:p>
      <w:pPr>
        <w:spacing w:line="360" w:lineRule="auto"/>
        <w:jc w:val="center"/>
        <w:rPr>
          <w:rFonts w:asciiTheme="majorEastAsia" w:hAnsiTheme="majorEastAsia" w:eastAsiaTheme="majorEastAsia"/>
          <w:b/>
          <w:bCs/>
          <w:sz w:val="48"/>
        </w:rPr>
      </w:pPr>
    </w:p>
    <w:p>
      <w:pPr>
        <w:spacing w:line="360" w:lineRule="auto"/>
        <w:jc w:val="center"/>
        <w:rPr>
          <w:rFonts w:asciiTheme="majorEastAsia" w:hAnsiTheme="majorEastAsia" w:eastAsiaTheme="majorEastAsia"/>
          <w:b/>
          <w:bCs/>
          <w:sz w:val="84"/>
        </w:rPr>
      </w:pPr>
      <w:r>
        <w:rPr>
          <w:rFonts w:hint="eastAsia" w:cs="宋体" w:asciiTheme="majorEastAsia" w:hAnsiTheme="majorEastAsia" w:eastAsiaTheme="majorEastAsia"/>
          <w:b/>
          <w:bCs/>
          <w:sz w:val="84"/>
        </w:rPr>
        <w:t>招 标 文 件</w:t>
      </w:r>
    </w:p>
    <w:p>
      <w:pPr>
        <w:spacing w:line="360" w:lineRule="auto"/>
        <w:jc w:val="center"/>
        <w:rPr>
          <w:rFonts w:asciiTheme="majorEastAsia" w:hAnsiTheme="majorEastAsia" w:eastAsiaTheme="majorEastAsia"/>
          <w:b/>
          <w:bCs/>
          <w:sz w:val="44"/>
        </w:rPr>
      </w:pPr>
    </w:p>
    <w:p>
      <w:pPr>
        <w:spacing w:line="360" w:lineRule="auto"/>
        <w:jc w:val="center"/>
        <w:rPr>
          <w:rFonts w:asciiTheme="majorEastAsia" w:hAnsiTheme="majorEastAsia" w:eastAsiaTheme="majorEastAsia"/>
          <w:b/>
          <w:bCs/>
          <w:sz w:val="44"/>
        </w:rPr>
      </w:pPr>
      <w:r>
        <w:rPr>
          <w:rFonts w:hint="eastAsia" w:cs="宋体" w:asciiTheme="majorEastAsia" w:hAnsiTheme="majorEastAsia" w:eastAsiaTheme="majorEastAsia"/>
          <w:b/>
          <w:bCs/>
          <w:sz w:val="44"/>
        </w:rPr>
        <w:t>项目名称</w:t>
      </w:r>
    </w:p>
    <w:p>
      <w:pPr>
        <w:spacing w:line="360" w:lineRule="auto"/>
        <w:jc w:val="center"/>
        <w:rPr>
          <w:rFonts w:cs="宋体" w:asciiTheme="majorEastAsia" w:hAnsiTheme="majorEastAsia" w:eastAsiaTheme="majorEastAsia"/>
          <w:b/>
          <w:bCs/>
          <w:sz w:val="44"/>
          <w:highlight w:val="none"/>
        </w:rPr>
      </w:pPr>
      <w:r>
        <w:rPr>
          <w:rFonts w:hint="eastAsia" w:cs="宋体" w:asciiTheme="majorEastAsia" w:hAnsiTheme="majorEastAsia" w:eastAsiaTheme="majorEastAsia"/>
          <w:b/>
          <w:bCs/>
          <w:sz w:val="44"/>
          <w:highlight w:val="none"/>
        </w:rPr>
        <w:t>厦门南强后勤服务有限公司工作服采购</w:t>
      </w:r>
    </w:p>
    <w:p>
      <w:pPr>
        <w:spacing w:line="360" w:lineRule="auto"/>
        <w:jc w:val="center"/>
        <w:rPr>
          <w:rFonts w:hint="default" w:asciiTheme="majorEastAsia" w:hAnsiTheme="majorEastAsia" w:eastAsiaTheme="majorEastAsia"/>
          <w:b/>
          <w:bCs/>
          <w:sz w:val="44"/>
          <w:szCs w:val="44"/>
          <w:lang w:val="en-US" w:eastAsia="zh-CN"/>
        </w:rPr>
      </w:pPr>
      <w:r>
        <w:rPr>
          <w:rFonts w:hint="eastAsia" w:asciiTheme="majorEastAsia" w:hAnsiTheme="majorEastAsia" w:eastAsiaTheme="majorEastAsia"/>
          <w:b/>
          <w:bCs/>
          <w:sz w:val="44"/>
          <w:szCs w:val="44"/>
        </w:rPr>
        <w:t>采购编号：XDHQ-2023</w:t>
      </w:r>
      <w:r>
        <w:rPr>
          <w:rFonts w:hint="eastAsia" w:asciiTheme="majorEastAsia" w:hAnsiTheme="majorEastAsia" w:eastAsiaTheme="majorEastAsia"/>
          <w:b/>
          <w:bCs/>
          <w:sz w:val="44"/>
          <w:szCs w:val="44"/>
          <w:lang w:val="en-US" w:eastAsia="zh-CN"/>
        </w:rPr>
        <w:t>-A-012</w:t>
      </w:r>
    </w:p>
    <w:p>
      <w:pPr>
        <w:spacing w:line="360" w:lineRule="auto"/>
        <w:jc w:val="center"/>
        <w:rPr>
          <w:rFonts w:cs="宋体" w:asciiTheme="majorEastAsia" w:hAnsiTheme="majorEastAsia" w:eastAsiaTheme="majorEastAsia"/>
          <w:b/>
          <w:bCs/>
          <w:sz w:val="44"/>
        </w:rPr>
      </w:pPr>
    </w:p>
    <w:p>
      <w:pPr>
        <w:spacing w:line="360" w:lineRule="auto"/>
        <w:jc w:val="center"/>
        <w:rPr>
          <w:rFonts w:cs="宋体" w:asciiTheme="majorEastAsia" w:hAnsiTheme="majorEastAsia" w:eastAsiaTheme="majorEastAsia"/>
          <w:b/>
          <w:bCs/>
          <w:sz w:val="44"/>
        </w:rPr>
      </w:pPr>
    </w:p>
    <w:p>
      <w:pPr>
        <w:spacing w:line="360" w:lineRule="auto"/>
        <w:jc w:val="center"/>
        <w:rPr>
          <w:rFonts w:cs="宋体" w:asciiTheme="majorEastAsia" w:hAnsiTheme="majorEastAsia" w:eastAsiaTheme="majorEastAsia"/>
          <w:b/>
          <w:bCs/>
          <w:sz w:val="44"/>
        </w:rPr>
      </w:pPr>
    </w:p>
    <w:p>
      <w:pPr>
        <w:spacing w:line="360" w:lineRule="auto"/>
        <w:jc w:val="center"/>
        <w:rPr>
          <w:rFonts w:hint="eastAsia" w:asciiTheme="majorEastAsia" w:hAnsiTheme="majorEastAsia" w:eastAsiaTheme="majorEastAsia"/>
          <w:b/>
          <w:bCs/>
          <w:sz w:val="36"/>
          <w:lang w:eastAsia="zh-CN"/>
        </w:rPr>
      </w:pPr>
      <w:r>
        <w:rPr>
          <w:rFonts w:hint="eastAsia" w:cs="宋体" w:asciiTheme="majorEastAsia" w:hAnsiTheme="majorEastAsia" w:eastAsiaTheme="majorEastAsia"/>
          <w:b/>
          <w:bCs/>
          <w:sz w:val="44"/>
        </w:rPr>
        <w:t>厦门</w:t>
      </w:r>
      <w:r>
        <w:rPr>
          <w:rFonts w:hint="eastAsia" w:cs="宋体" w:asciiTheme="majorEastAsia" w:hAnsiTheme="majorEastAsia" w:eastAsiaTheme="majorEastAsia"/>
          <w:b/>
          <w:bCs/>
          <w:sz w:val="44"/>
          <w:lang w:eastAsia="zh-CN"/>
        </w:rPr>
        <w:t>南强后勤服务有限公司</w:t>
      </w:r>
    </w:p>
    <w:p>
      <w:pPr>
        <w:pStyle w:val="11"/>
        <w:ind w:left="99" w:leftChars="47"/>
        <w:jc w:val="center"/>
        <w:rPr>
          <w:rFonts w:cs="宋体" w:asciiTheme="majorEastAsia" w:hAnsiTheme="majorEastAsia" w:eastAsiaTheme="majorEastAsia"/>
          <w:color w:val="auto"/>
          <w:sz w:val="44"/>
        </w:rPr>
      </w:pPr>
      <w:r>
        <w:rPr>
          <w:rFonts w:hint="eastAsia" w:cs="宋体" w:asciiTheme="majorEastAsia" w:hAnsiTheme="majorEastAsia" w:eastAsiaTheme="majorEastAsia"/>
          <w:color w:val="auto"/>
          <w:sz w:val="44"/>
        </w:rPr>
        <w:t>2023年</w:t>
      </w:r>
      <w:r>
        <w:rPr>
          <w:rFonts w:hint="eastAsia" w:cs="宋体" w:asciiTheme="majorEastAsia" w:hAnsiTheme="majorEastAsia" w:eastAsiaTheme="majorEastAsia"/>
          <w:color w:val="auto"/>
          <w:sz w:val="44"/>
          <w:lang w:val="en-US" w:eastAsia="zh-CN"/>
        </w:rPr>
        <w:t>9</w:t>
      </w:r>
      <w:r>
        <w:rPr>
          <w:rFonts w:hint="eastAsia" w:cs="宋体" w:asciiTheme="majorEastAsia" w:hAnsiTheme="majorEastAsia" w:eastAsiaTheme="majorEastAsia"/>
          <w:color w:val="auto"/>
          <w:sz w:val="44"/>
        </w:rPr>
        <w:t>月</w:t>
      </w:r>
      <w:r>
        <w:rPr>
          <w:rFonts w:hint="eastAsia" w:cs="宋体" w:asciiTheme="majorEastAsia" w:hAnsiTheme="majorEastAsia" w:eastAsiaTheme="majorEastAsia"/>
          <w:color w:val="auto"/>
          <w:sz w:val="44"/>
          <w:lang w:val="en-US" w:eastAsia="zh-CN"/>
        </w:rPr>
        <w:t>5</w:t>
      </w:r>
      <w:r>
        <w:rPr>
          <w:rFonts w:hint="eastAsia" w:cs="宋体" w:asciiTheme="majorEastAsia" w:hAnsiTheme="majorEastAsia" w:eastAsiaTheme="majorEastAsia"/>
          <w:color w:val="auto"/>
          <w:sz w:val="44"/>
        </w:rPr>
        <w:t>日</w:t>
      </w:r>
      <w:r>
        <w:rPr>
          <w:rFonts w:asciiTheme="majorEastAsia" w:hAnsiTheme="majorEastAsia" w:eastAsiaTheme="majorEastAsia"/>
          <w:color w:val="auto"/>
          <w:szCs w:val="36"/>
        </w:rPr>
        <w:br w:type="page"/>
      </w:r>
    </w:p>
    <w:p>
      <w:pPr>
        <w:spacing w:line="360" w:lineRule="auto"/>
        <w:jc w:val="center"/>
        <w:rPr>
          <w:rFonts w:asciiTheme="majorEastAsia" w:hAnsiTheme="majorEastAsia" w:eastAsiaTheme="majorEastAsia"/>
          <w:b/>
          <w:sz w:val="18"/>
          <w:szCs w:val="18"/>
        </w:rPr>
      </w:pPr>
      <w:r>
        <w:rPr>
          <w:rFonts w:hint="eastAsia" w:asciiTheme="majorEastAsia" w:hAnsiTheme="majorEastAsia" w:eastAsiaTheme="majorEastAsia"/>
          <w:b/>
          <w:sz w:val="44"/>
          <w:szCs w:val="44"/>
        </w:rPr>
        <w:t>第一部分项目特别条款</w:t>
      </w:r>
    </w:p>
    <w:p>
      <w:pPr>
        <w:spacing w:line="360" w:lineRule="auto"/>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第一章投标邀请</w:t>
      </w:r>
    </w:p>
    <w:p>
      <w:pPr>
        <w:spacing w:line="520" w:lineRule="exact"/>
        <w:ind w:firstLine="560" w:firstLineChars="200"/>
        <w:rPr>
          <w:rFonts w:hint="eastAsia" w:asciiTheme="majorEastAsia" w:hAnsiTheme="majorEastAsia" w:eastAsiaTheme="majorEastAsia"/>
          <w:sz w:val="28"/>
        </w:rPr>
      </w:pPr>
      <w:r>
        <w:rPr>
          <w:rFonts w:hint="eastAsia" w:asciiTheme="majorEastAsia" w:hAnsiTheme="majorEastAsia" w:eastAsiaTheme="majorEastAsia"/>
          <w:sz w:val="28"/>
        </w:rPr>
        <w:t>厦门</w:t>
      </w:r>
      <w:r>
        <w:rPr>
          <w:rFonts w:hint="eastAsia" w:asciiTheme="majorEastAsia" w:hAnsiTheme="majorEastAsia" w:eastAsiaTheme="majorEastAsia"/>
          <w:sz w:val="28"/>
          <w:lang w:eastAsia="zh-CN"/>
        </w:rPr>
        <w:t>南强后勤服务有限公司</w:t>
      </w:r>
      <w:r>
        <w:rPr>
          <w:rFonts w:hint="eastAsia" w:asciiTheme="majorEastAsia" w:hAnsiTheme="majorEastAsia" w:eastAsiaTheme="majorEastAsia"/>
          <w:sz w:val="28"/>
        </w:rPr>
        <w:t>拟</w:t>
      </w:r>
      <w:r>
        <w:rPr>
          <w:rFonts w:hint="eastAsia" w:asciiTheme="majorEastAsia" w:hAnsiTheme="majorEastAsia" w:eastAsiaTheme="majorEastAsia"/>
          <w:sz w:val="28"/>
          <w:lang w:val="en-US" w:eastAsia="zh-CN"/>
        </w:rPr>
        <w:t>对</w:t>
      </w:r>
      <w:r>
        <w:rPr>
          <w:rFonts w:hint="eastAsia" w:asciiTheme="majorEastAsia" w:hAnsiTheme="majorEastAsia" w:eastAsiaTheme="majorEastAsia"/>
          <w:sz w:val="28"/>
        </w:rPr>
        <w:t>以下项目</w:t>
      </w:r>
      <w:r>
        <w:rPr>
          <w:rFonts w:hint="eastAsia" w:asciiTheme="majorEastAsia" w:hAnsiTheme="majorEastAsia" w:eastAsiaTheme="majorEastAsia"/>
          <w:sz w:val="28"/>
          <w:lang w:val="en-US" w:eastAsia="zh-CN"/>
        </w:rPr>
        <w:t>进行</w:t>
      </w:r>
      <w:r>
        <w:rPr>
          <w:rFonts w:hint="eastAsia" w:asciiTheme="majorEastAsia" w:hAnsiTheme="majorEastAsia" w:eastAsiaTheme="majorEastAsia"/>
          <w:sz w:val="28"/>
        </w:rPr>
        <w:t>公开采购，欢迎具备相应资格条件的供应商参加报价。</w:t>
      </w:r>
    </w:p>
    <w:p>
      <w:pPr>
        <w:numPr>
          <w:ilvl w:val="0"/>
          <w:numId w:val="1"/>
        </w:numPr>
        <w:spacing w:line="520" w:lineRule="exact"/>
        <w:rPr>
          <w:rFonts w:hint="eastAsia" w:asciiTheme="majorEastAsia" w:hAnsiTheme="majorEastAsia" w:eastAsiaTheme="majorEastAsia"/>
          <w:sz w:val="28"/>
          <w:highlight w:val="none"/>
        </w:rPr>
      </w:pPr>
      <w:r>
        <w:rPr>
          <w:rFonts w:hint="eastAsia" w:asciiTheme="majorEastAsia" w:hAnsiTheme="majorEastAsia" w:eastAsiaTheme="majorEastAsia"/>
          <w:sz w:val="28"/>
          <w:highlight w:val="none"/>
        </w:rPr>
        <w:t>项目名称：厦门南强后勤服务有限公司工作服</w:t>
      </w:r>
      <w:r>
        <w:rPr>
          <w:rFonts w:hint="eastAsia" w:asciiTheme="majorEastAsia" w:hAnsiTheme="majorEastAsia" w:eastAsiaTheme="majorEastAsia"/>
          <w:sz w:val="28"/>
          <w:highlight w:val="none"/>
          <w:lang w:val="en-US" w:eastAsia="zh-CN"/>
        </w:rPr>
        <w:t>采购项目</w:t>
      </w:r>
    </w:p>
    <w:p>
      <w:pPr>
        <w:numPr>
          <w:ilvl w:val="0"/>
          <w:numId w:val="1"/>
        </w:numPr>
        <w:spacing w:line="520" w:lineRule="exact"/>
        <w:rPr>
          <w:rFonts w:asciiTheme="majorEastAsia" w:hAnsiTheme="majorEastAsia" w:eastAsiaTheme="majorEastAsia"/>
          <w:b/>
          <w:sz w:val="28"/>
        </w:rPr>
      </w:pPr>
      <w:r>
        <w:rPr>
          <w:rFonts w:hint="eastAsia" w:asciiTheme="majorEastAsia" w:hAnsiTheme="majorEastAsia" w:eastAsiaTheme="majorEastAsia"/>
          <w:sz w:val="28"/>
        </w:rPr>
        <w:t>采购编号：XDHQ-2023</w:t>
      </w:r>
      <w:r>
        <w:rPr>
          <w:rFonts w:hint="eastAsia" w:asciiTheme="majorEastAsia" w:hAnsiTheme="majorEastAsia" w:eastAsiaTheme="majorEastAsia"/>
          <w:sz w:val="28"/>
          <w:lang w:val="en-US" w:eastAsia="zh-CN"/>
        </w:rPr>
        <w:t>-A-012</w:t>
      </w:r>
    </w:p>
    <w:p>
      <w:pPr>
        <w:numPr>
          <w:ilvl w:val="0"/>
          <w:numId w:val="1"/>
        </w:numPr>
        <w:spacing w:line="520" w:lineRule="exact"/>
        <w:rPr>
          <w:rFonts w:asciiTheme="majorEastAsia" w:hAnsiTheme="majorEastAsia" w:eastAsiaTheme="majorEastAsia"/>
          <w:bCs/>
          <w:sz w:val="28"/>
        </w:rPr>
      </w:pPr>
      <w:r>
        <w:rPr>
          <w:rFonts w:hint="eastAsia" w:asciiTheme="majorEastAsia" w:hAnsiTheme="majorEastAsia" w:eastAsiaTheme="majorEastAsia"/>
          <w:sz w:val="28"/>
          <w:lang w:val="en-US" w:eastAsia="zh-CN"/>
        </w:rPr>
        <w:t>报名时间：</w:t>
      </w:r>
      <w:r>
        <w:rPr>
          <w:rFonts w:hint="eastAsia" w:asciiTheme="majorEastAsia" w:hAnsiTheme="majorEastAsia" w:eastAsiaTheme="majorEastAsia"/>
          <w:sz w:val="28"/>
        </w:rPr>
        <w:t>供应商可于2023年</w:t>
      </w:r>
      <w:r>
        <w:rPr>
          <w:rFonts w:hint="eastAsia" w:asciiTheme="majorEastAsia" w:hAnsiTheme="majorEastAsia" w:eastAsiaTheme="majorEastAsia"/>
          <w:sz w:val="28"/>
          <w:lang w:val="en-US" w:eastAsia="zh-CN"/>
        </w:rPr>
        <w:t>9</w:t>
      </w:r>
      <w:r>
        <w:rPr>
          <w:rFonts w:hint="eastAsia" w:asciiTheme="majorEastAsia" w:hAnsiTheme="majorEastAsia" w:eastAsiaTheme="majorEastAsia"/>
          <w:sz w:val="28"/>
        </w:rPr>
        <w:t>月</w:t>
      </w:r>
      <w:r>
        <w:rPr>
          <w:rFonts w:hint="eastAsia" w:asciiTheme="majorEastAsia" w:hAnsiTheme="majorEastAsia" w:eastAsiaTheme="majorEastAsia"/>
          <w:sz w:val="28"/>
          <w:lang w:val="en-US" w:eastAsia="zh-CN"/>
        </w:rPr>
        <w:t>19</w:t>
      </w:r>
      <w:r>
        <w:rPr>
          <w:rFonts w:hint="eastAsia" w:asciiTheme="majorEastAsia" w:hAnsiTheme="majorEastAsia" w:eastAsiaTheme="majorEastAsia"/>
          <w:sz w:val="28"/>
        </w:rPr>
        <w:t>日</w:t>
      </w:r>
      <w:r>
        <w:rPr>
          <w:rFonts w:hint="eastAsia" w:asciiTheme="majorEastAsia" w:hAnsiTheme="majorEastAsia" w:eastAsiaTheme="majorEastAsia"/>
          <w:sz w:val="28"/>
          <w:lang w:val="en-US" w:eastAsia="zh-CN"/>
        </w:rPr>
        <w:t>17:00前（北京时间）</w:t>
      </w:r>
      <w:r>
        <w:rPr>
          <w:rFonts w:hint="eastAsia" w:asciiTheme="majorEastAsia" w:hAnsiTheme="majorEastAsia" w:eastAsiaTheme="majorEastAsia"/>
          <w:sz w:val="28"/>
        </w:rPr>
        <w:t xml:space="preserve"> （节假日除外）前以邮件方式进行报名。</w:t>
      </w:r>
    </w:p>
    <w:p>
      <w:pPr>
        <w:numPr>
          <w:ilvl w:val="0"/>
          <w:numId w:val="1"/>
        </w:numPr>
        <w:spacing w:line="520" w:lineRule="exact"/>
        <w:rPr>
          <w:rFonts w:asciiTheme="majorEastAsia" w:hAnsiTheme="majorEastAsia" w:eastAsiaTheme="majorEastAsia"/>
          <w:sz w:val="28"/>
        </w:rPr>
      </w:pPr>
      <w:r>
        <w:rPr>
          <w:rFonts w:hint="eastAsia" w:asciiTheme="majorEastAsia" w:hAnsiTheme="majorEastAsia" w:eastAsiaTheme="majorEastAsia"/>
          <w:sz w:val="28"/>
        </w:rPr>
        <w:t>投标截止与开标时间：</w:t>
      </w:r>
      <w:r>
        <w:rPr>
          <w:rFonts w:hint="eastAsia" w:asciiTheme="majorEastAsia" w:hAnsiTheme="majorEastAsia" w:eastAsiaTheme="majorEastAsia"/>
          <w:bCs/>
          <w:sz w:val="28"/>
        </w:rPr>
        <w:t>202</w:t>
      </w:r>
      <w:r>
        <w:rPr>
          <w:rFonts w:asciiTheme="majorEastAsia" w:hAnsiTheme="majorEastAsia" w:eastAsiaTheme="majorEastAsia"/>
          <w:bCs/>
          <w:sz w:val="28"/>
        </w:rPr>
        <w:t>3</w:t>
      </w:r>
      <w:r>
        <w:rPr>
          <w:rFonts w:hint="eastAsia" w:asciiTheme="majorEastAsia" w:hAnsiTheme="majorEastAsia" w:eastAsiaTheme="majorEastAsia"/>
          <w:bCs/>
          <w:sz w:val="28"/>
        </w:rPr>
        <w:t>年</w:t>
      </w:r>
      <w:r>
        <w:rPr>
          <w:rFonts w:hint="eastAsia" w:asciiTheme="majorEastAsia" w:hAnsiTheme="majorEastAsia" w:eastAsiaTheme="majorEastAsia"/>
          <w:bCs/>
          <w:sz w:val="28"/>
          <w:lang w:val="en-US" w:eastAsia="zh-CN"/>
        </w:rPr>
        <w:t>9</w:t>
      </w:r>
      <w:r>
        <w:rPr>
          <w:rFonts w:hint="eastAsia" w:asciiTheme="majorEastAsia" w:hAnsiTheme="majorEastAsia" w:eastAsiaTheme="majorEastAsia"/>
          <w:bCs/>
          <w:sz w:val="28"/>
        </w:rPr>
        <w:t>月</w:t>
      </w:r>
      <w:r>
        <w:rPr>
          <w:rFonts w:hint="eastAsia" w:asciiTheme="majorEastAsia" w:hAnsiTheme="majorEastAsia" w:eastAsiaTheme="majorEastAsia"/>
          <w:bCs/>
          <w:sz w:val="28"/>
          <w:lang w:val="en-US" w:eastAsia="zh-CN"/>
        </w:rPr>
        <w:t>26</w:t>
      </w:r>
      <w:r>
        <w:rPr>
          <w:rFonts w:hint="eastAsia" w:asciiTheme="majorEastAsia" w:hAnsiTheme="majorEastAsia" w:eastAsiaTheme="majorEastAsia"/>
          <w:bCs/>
          <w:sz w:val="28"/>
        </w:rPr>
        <w:t>日</w:t>
      </w:r>
      <w:r>
        <w:rPr>
          <w:rFonts w:hint="eastAsia" w:asciiTheme="majorEastAsia" w:hAnsiTheme="majorEastAsia" w:eastAsiaTheme="majorEastAsia"/>
          <w:bCs/>
          <w:sz w:val="28"/>
          <w:lang w:val="en-US" w:eastAsia="zh-CN"/>
        </w:rPr>
        <w:t>上午9:30（北京时间</w:t>
      </w:r>
      <w:bookmarkStart w:id="8" w:name="_GoBack"/>
      <w:bookmarkEnd w:id="8"/>
      <w:r>
        <w:rPr>
          <w:rFonts w:hint="eastAsia" w:asciiTheme="majorEastAsia" w:hAnsiTheme="majorEastAsia" w:eastAsiaTheme="majorEastAsia"/>
          <w:bCs/>
          <w:sz w:val="28"/>
          <w:lang w:val="en-US" w:eastAsia="zh-CN"/>
        </w:rPr>
        <w:t>）</w:t>
      </w:r>
    </w:p>
    <w:p>
      <w:pPr>
        <w:numPr>
          <w:ilvl w:val="0"/>
          <w:numId w:val="1"/>
        </w:numPr>
        <w:spacing w:line="520" w:lineRule="exact"/>
        <w:rPr>
          <w:rFonts w:asciiTheme="majorEastAsia" w:hAnsiTheme="majorEastAsia" w:eastAsiaTheme="majorEastAsia"/>
          <w:sz w:val="28"/>
        </w:rPr>
      </w:pPr>
      <w:r>
        <w:rPr>
          <w:rFonts w:hint="eastAsia" w:asciiTheme="majorEastAsia" w:hAnsiTheme="majorEastAsia" w:eastAsiaTheme="majorEastAsia"/>
          <w:sz w:val="28"/>
        </w:rPr>
        <w:t>开标地点：厦门大学东村综合楼  会议室</w:t>
      </w:r>
      <w:r>
        <w:rPr>
          <w:rFonts w:asciiTheme="majorEastAsia" w:hAnsiTheme="majorEastAsia" w:eastAsiaTheme="majorEastAsia"/>
          <w:sz w:val="28"/>
        </w:rPr>
        <w:t xml:space="preserve"> </w:t>
      </w:r>
    </w:p>
    <w:p>
      <w:pPr>
        <w:numPr>
          <w:ilvl w:val="0"/>
          <w:numId w:val="0"/>
        </w:numPr>
        <w:spacing w:line="540" w:lineRule="exact"/>
        <w:ind w:leftChars="0"/>
        <w:rPr>
          <w:rFonts w:hint="default" w:asciiTheme="majorEastAsia" w:hAnsiTheme="majorEastAsia" w:eastAsiaTheme="majorEastAsia"/>
          <w:sz w:val="28"/>
          <w:lang w:val="en-US"/>
        </w:rPr>
      </w:pPr>
      <w:r>
        <w:rPr>
          <w:rFonts w:hint="eastAsia" w:cs="宋体"/>
          <w:color w:val="000000" w:themeColor="text1"/>
          <w:sz w:val="28"/>
          <w:szCs w:val="28"/>
          <w:lang w:eastAsia="zh-CN"/>
        </w:rPr>
        <w:t>六、</w:t>
      </w:r>
      <w:r>
        <w:rPr>
          <w:rFonts w:hint="eastAsia" w:cs="宋体"/>
          <w:color w:val="000000" w:themeColor="text1"/>
          <w:sz w:val="28"/>
          <w:szCs w:val="28"/>
        </w:rPr>
        <w:t>预算控制价：</w:t>
      </w:r>
      <w:r>
        <w:rPr>
          <w:rFonts w:hint="eastAsia" w:cs="宋体"/>
          <w:color w:val="000000" w:themeColor="text1"/>
          <w:sz w:val="28"/>
          <w:szCs w:val="28"/>
          <w:lang w:val="en-US" w:eastAsia="zh-CN"/>
        </w:rPr>
        <w:t>62.92</w:t>
      </w:r>
      <w:r>
        <w:rPr>
          <w:rFonts w:hint="eastAsia" w:cs="宋体"/>
          <w:color w:val="000000" w:themeColor="text1"/>
          <w:sz w:val="28"/>
          <w:szCs w:val="28"/>
        </w:rPr>
        <w:t xml:space="preserve">万元 </w:t>
      </w:r>
      <w:r>
        <w:rPr>
          <w:rFonts w:hint="eastAsia" w:cs="宋体"/>
          <w:color w:val="000000" w:themeColor="text1"/>
          <w:sz w:val="28"/>
          <w:szCs w:val="28"/>
          <w:lang w:val="en-US" w:eastAsia="zh-CN"/>
        </w:rPr>
        <w:t>/年 ；合同期：三年 。</w:t>
      </w:r>
    </w:p>
    <w:p>
      <w:pPr>
        <w:numPr>
          <w:ilvl w:val="0"/>
          <w:numId w:val="0"/>
        </w:numPr>
        <w:spacing w:line="520" w:lineRule="exact"/>
        <w:rPr>
          <w:rFonts w:asciiTheme="majorEastAsia" w:hAnsiTheme="majorEastAsia" w:eastAsiaTheme="majorEastAsia"/>
          <w:sz w:val="28"/>
        </w:rPr>
      </w:pPr>
      <w:r>
        <w:rPr>
          <w:rFonts w:hint="eastAsia" w:asciiTheme="majorEastAsia" w:hAnsiTheme="majorEastAsia" w:eastAsiaTheme="majorEastAsia"/>
          <w:sz w:val="28"/>
          <w:lang w:eastAsia="zh-CN"/>
        </w:rPr>
        <w:t>七、</w:t>
      </w:r>
      <w:r>
        <w:rPr>
          <w:rFonts w:hint="eastAsia" w:asciiTheme="majorEastAsia" w:hAnsiTheme="majorEastAsia" w:eastAsiaTheme="majorEastAsia"/>
          <w:sz w:val="28"/>
        </w:rPr>
        <w:t>本次招标采购的咨询联系人</w:t>
      </w:r>
    </w:p>
    <w:p>
      <w:pPr>
        <w:spacing w:line="520" w:lineRule="exact"/>
        <w:ind w:firstLine="560" w:firstLineChars="200"/>
        <w:rPr>
          <w:rFonts w:asciiTheme="majorEastAsia" w:hAnsiTheme="majorEastAsia" w:eastAsiaTheme="majorEastAsia"/>
          <w:sz w:val="28"/>
        </w:rPr>
      </w:pPr>
      <w:r>
        <w:rPr>
          <w:rFonts w:hint="eastAsia" w:asciiTheme="majorEastAsia" w:hAnsiTheme="majorEastAsia" w:eastAsiaTheme="majorEastAsia"/>
          <w:sz w:val="28"/>
        </w:rPr>
        <w:t xml:space="preserve">技术咨询联系人：李老师 0592-2183250 </w:t>
      </w:r>
    </w:p>
    <w:p>
      <w:pPr>
        <w:spacing w:line="520" w:lineRule="exact"/>
        <w:ind w:firstLine="1400" w:firstLineChars="500"/>
        <w:rPr>
          <w:rFonts w:asciiTheme="majorEastAsia" w:hAnsiTheme="majorEastAsia" w:eastAsiaTheme="majorEastAsia"/>
          <w:sz w:val="28"/>
        </w:rPr>
      </w:pPr>
      <w:r>
        <w:rPr>
          <w:rFonts w:hint="eastAsia" w:asciiTheme="majorEastAsia" w:hAnsiTheme="majorEastAsia" w:eastAsiaTheme="majorEastAsia"/>
          <w:sz w:val="28"/>
        </w:rPr>
        <w:t>监督</w:t>
      </w:r>
      <w:r>
        <w:rPr>
          <w:rFonts w:hint="eastAsia" w:asciiTheme="majorEastAsia" w:hAnsiTheme="majorEastAsia" w:eastAsiaTheme="majorEastAsia"/>
          <w:sz w:val="28"/>
          <w:lang w:val="en-US" w:eastAsia="zh-CN"/>
        </w:rPr>
        <w:t>电话</w:t>
      </w:r>
      <w:r>
        <w:rPr>
          <w:rFonts w:hint="eastAsia" w:asciiTheme="majorEastAsia" w:hAnsiTheme="majorEastAsia" w:eastAsiaTheme="majorEastAsia"/>
          <w:sz w:val="28"/>
        </w:rPr>
        <w:t xml:space="preserve">：邓老师 </w:t>
      </w:r>
      <w:r>
        <w:rPr>
          <w:rFonts w:asciiTheme="majorEastAsia" w:hAnsiTheme="majorEastAsia" w:eastAsiaTheme="majorEastAsia"/>
          <w:sz w:val="28"/>
        </w:rPr>
        <w:t>0592-218</w:t>
      </w:r>
      <w:r>
        <w:rPr>
          <w:rFonts w:hint="eastAsia" w:asciiTheme="majorEastAsia" w:hAnsiTheme="majorEastAsia" w:eastAsiaTheme="majorEastAsia"/>
          <w:sz w:val="28"/>
        </w:rPr>
        <w:t xml:space="preserve">7648  </w:t>
      </w:r>
      <w:r>
        <w:rPr>
          <w:rFonts w:asciiTheme="majorEastAsia" w:hAnsiTheme="majorEastAsia" w:eastAsiaTheme="majorEastAsia"/>
          <w:sz w:val="28"/>
        </w:rPr>
        <w:t xml:space="preserve"> </w:t>
      </w:r>
    </w:p>
    <w:p>
      <w:pPr>
        <w:spacing w:line="520" w:lineRule="exact"/>
        <w:ind w:firstLine="1400" w:firstLineChars="500"/>
        <w:rPr>
          <w:rFonts w:asciiTheme="majorEastAsia" w:hAnsiTheme="majorEastAsia" w:eastAsiaTheme="majorEastAsia"/>
          <w:sz w:val="28"/>
        </w:rPr>
      </w:pPr>
      <w:r>
        <w:rPr>
          <w:rFonts w:hint="eastAsia" w:asciiTheme="majorEastAsia" w:hAnsiTheme="majorEastAsia" w:eastAsiaTheme="majorEastAsia"/>
          <w:sz w:val="28"/>
        </w:rPr>
        <w:t>报名邮箱：</w:t>
      </w:r>
      <w:r>
        <w:rPr>
          <w:rFonts w:asciiTheme="majorEastAsia" w:hAnsiTheme="majorEastAsia" w:eastAsiaTheme="majorEastAsia"/>
          <w:sz w:val="28"/>
        </w:rPr>
        <w:t xml:space="preserve">dengjin@xmu.edu.cn </w:t>
      </w:r>
    </w:p>
    <w:p>
      <w:pPr>
        <w:spacing w:line="520" w:lineRule="exact"/>
        <w:ind w:firstLine="1400" w:firstLineChars="500"/>
        <w:rPr>
          <w:rFonts w:asciiTheme="majorEastAsia" w:hAnsiTheme="majorEastAsia" w:eastAsiaTheme="majorEastAsia"/>
          <w:sz w:val="28"/>
        </w:rPr>
      </w:pPr>
    </w:p>
    <w:p>
      <w:pPr>
        <w:spacing w:line="520" w:lineRule="exact"/>
        <w:ind w:firstLine="1400" w:firstLineChars="500"/>
        <w:rPr>
          <w:rFonts w:asciiTheme="majorEastAsia" w:hAnsiTheme="majorEastAsia" w:eastAsiaTheme="majorEastAsia"/>
          <w:sz w:val="28"/>
        </w:rPr>
      </w:pPr>
    </w:p>
    <w:p>
      <w:pPr>
        <w:spacing w:line="640" w:lineRule="exact"/>
        <w:ind w:firstLine="5180" w:firstLineChars="1850"/>
        <w:rPr>
          <w:rFonts w:hint="eastAsia" w:asciiTheme="majorEastAsia" w:hAnsiTheme="majorEastAsia" w:eastAsiaTheme="majorEastAsia"/>
          <w:sz w:val="28"/>
          <w:lang w:eastAsia="zh-CN"/>
        </w:rPr>
      </w:pPr>
      <w:r>
        <w:rPr>
          <w:rFonts w:hint="eastAsia" w:asciiTheme="majorEastAsia" w:hAnsiTheme="majorEastAsia" w:eastAsiaTheme="majorEastAsia"/>
          <w:sz w:val="28"/>
        </w:rPr>
        <w:t>厦门</w:t>
      </w:r>
      <w:r>
        <w:rPr>
          <w:rFonts w:hint="eastAsia" w:asciiTheme="majorEastAsia" w:hAnsiTheme="majorEastAsia" w:eastAsiaTheme="majorEastAsia"/>
          <w:sz w:val="28"/>
          <w:lang w:eastAsia="zh-CN"/>
        </w:rPr>
        <w:t>南强后勤服务有限公司</w:t>
      </w:r>
    </w:p>
    <w:p>
      <w:pPr>
        <w:spacing w:line="640" w:lineRule="exact"/>
        <w:ind w:firstLine="5600" w:firstLineChars="2000"/>
        <w:rPr>
          <w:rFonts w:asciiTheme="majorEastAsia" w:hAnsiTheme="majorEastAsia" w:eastAsiaTheme="majorEastAsia"/>
          <w:sz w:val="28"/>
        </w:rPr>
      </w:pPr>
      <w:r>
        <w:rPr>
          <w:rFonts w:hint="eastAsia" w:asciiTheme="majorEastAsia" w:hAnsiTheme="majorEastAsia" w:eastAsiaTheme="majorEastAsia"/>
          <w:sz w:val="28"/>
        </w:rPr>
        <w:t>2023年</w:t>
      </w:r>
      <w:r>
        <w:rPr>
          <w:rFonts w:hint="eastAsia" w:asciiTheme="majorEastAsia" w:hAnsiTheme="majorEastAsia" w:eastAsiaTheme="majorEastAsia"/>
          <w:sz w:val="28"/>
          <w:lang w:val="en-US" w:eastAsia="zh-CN"/>
        </w:rPr>
        <w:t>9</w:t>
      </w:r>
      <w:r>
        <w:rPr>
          <w:rFonts w:hint="eastAsia" w:asciiTheme="majorEastAsia" w:hAnsiTheme="majorEastAsia" w:eastAsiaTheme="majorEastAsia"/>
          <w:sz w:val="28"/>
        </w:rPr>
        <w:t>月</w:t>
      </w:r>
      <w:r>
        <w:rPr>
          <w:rFonts w:hint="eastAsia" w:asciiTheme="majorEastAsia" w:hAnsiTheme="majorEastAsia" w:eastAsiaTheme="majorEastAsia"/>
          <w:sz w:val="28"/>
          <w:lang w:val="en-US" w:eastAsia="zh-CN"/>
        </w:rPr>
        <w:t>5</w:t>
      </w:r>
      <w:r>
        <w:rPr>
          <w:rFonts w:hint="eastAsia" w:asciiTheme="majorEastAsia" w:hAnsiTheme="majorEastAsia" w:eastAsiaTheme="majorEastAsia"/>
          <w:sz w:val="28"/>
        </w:rPr>
        <w:t>日</w:t>
      </w: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ind w:firstLine="2873" w:firstLineChars="795"/>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第二章投标前附表</w:t>
      </w:r>
    </w:p>
    <w:p>
      <w:pPr>
        <w:pStyle w:val="37"/>
        <w:ind w:left="1486" w:hanging="1486"/>
        <w:rPr>
          <w:rFonts w:asciiTheme="majorEastAsia" w:hAnsiTheme="majorEastAsia" w:eastAsiaTheme="majorEastAsia"/>
          <w:b w:val="0"/>
          <w:sz w:val="32"/>
          <w:szCs w:val="32"/>
        </w:rPr>
      </w:pPr>
      <w:r>
        <w:rPr>
          <w:rFonts w:hint="eastAsia" w:asciiTheme="majorEastAsia" w:hAnsiTheme="majorEastAsia" w:eastAsiaTheme="majorEastAsia"/>
          <w:b w:val="0"/>
          <w:sz w:val="32"/>
          <w:szCs w:val="32"/>
        </w:rPr>
        <w:t>投标人须知前附表</w:t>
      </w:r>
    </w:p>
    <w:tbl>
      <w:tblPr>
        <w:tblStyle w:val="21"/>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序号</w:t>
            </w:r>
          </w:p>
        </w:tc>
        <w:tc>
          <w:tcPr>
            <w:tcW w:w="2415"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内容</w:t>
            </w:r>
          </w:p>
        </w:tc>
        <w:tc>
          <w:tcPr>
            <w:tcW w:w="6147"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1</w:t>
            </w:r>
          </w:p>
        </w:tc>
        <w:tc>
          <w:tcPr>
            <w:tcW w:w="2415" w:type="dxa"/>
            <w:vAlign w:val="center"/>
          </w:tcPr>
          <w:p>
            <w:pPr>
              <w:pStyle w:val="36"/>
              <w:spacing w:before="120" w:beforeLines="50" w:after="120" w:afterLines="50"/>
              <w:rPr>
                <w:rFonts w:asciiTheme="majorEastAsia" w:hAnsiTheme="majorEastAsia" w:eastAsiaTheme="majorEastAsia"/>
                <w:b w:val="0"/>
                <w:sz w:val="21"/>
                <w:szCs w:val="28"/>
              </w:rPr>
            </w:pPr>
            <w:r>
              <w:rPr>
                <w:rFonts w:hint="eastAsia" w:asciiTheme="majorEastAsia" w:hAnsiTheme="majorEastAsia" w:eastAsiaTheme="majorEastAsia"/>
                <w:b w:val="0"/>
                <w:sz w:val="21"/>
                <w:szCs w:val="28"/>
              </w:rPr>
              <w:t>招标项目</w:t>
            </w:r>
          </w:p>
        </w:tc>
        <w:tc>
          <w:tcPr>
            <w:tcW w:w="6147" w:type="dxa"/>
            <w:vAlign w:val="center"/>
          </w:tcPr>
          <w:p>
            <w:pPr>
              <w:pStyle w:val="36"/>
              <w:spacing w:before="120" w:beforeLines="50" w:after="120" w:afterLines="50"/>
              <w:rPr>
                <w:rFonts w:asciiTheme="majorEastAsia" w:hAnsiTheme="majorEastAsia" w:eastAsiaTheme="majorEastAsia"/>
                <w:b w:val="0"/>
                <w:sz w:val="21"/>
                <w:szCs w:val="21"/>
              </w:rPr>
            </w:pPr>
            <w:r>
              <w:rPr>
                <w:rFonts w:hint="eastAsia" w:asciiTheme="majorEastAsia" w:hAnsiTheme="majorEastAsia" w:eastAsiaTheme="majorEastAsia"/>
                <w:b w:val="0"/>
                <w:sz w:val="21"/>
                <w:szCs w:val="21"/>
              </w:rPr>
              <w:t>厦门南强后勤服务有限公司工作服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restart"/>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2</w:t>
            </w:r>
          </w:p>
        </w:tc>
        <w:tc>
          <w:tcPr>
            <w:tcW w:w="2415" w:type="dxa"/>
            <w:vAlign w:val="center"/>
          </w:tcPr>
          <w:p>
            <w:pPr>
              <w:pStyle w:val="36"/>
              <w:spacing w:before="120" w:beforeLines="50" w:after="120" w:afterLines="50"/>
              <w:rPr>
                <w:rFonts w:asciiTheme="majorEastAsia" w:hAnsiTheme="majorEastAsia" w:eastAsiaTheme="majorEastAsia"/>
                <w:b w:val="0"/>
                <w:sz w:val="21"/>
                <w:szCs w:val="28"/>
              </w:rPr>
            </w:pPr>
            <w:r>
              <w:rPr>
                <w:rFonts w:hint="eastAsia" w:asciiTheme="majorEastAsia" w:hAnsiTheme="majorEastAsia" w:eastAsiaTheme="majorEastAsia"/>
                <w:b w:val="0"/>
                <w:sz w:val="21"/>
                <w:szCs w:val="28"/>
              </w:rPr>
              <w:t>投标人的资质要求</w:t>
            </w:r>
          </w:p>
        </w:tc>
        <w:tc>
          <w:tcPr>
            <w:tcW w:w="6147" w:type="dxa"/>
            <w:vAlign w:val="center"/>
          </w:tcPr>
          <w:p>
            <w:pPr>
              <w:pStyle w:val="36"/>
              <w:spacing w:before="120" w:beforeLines="50" w:after="120" w:afterLines="50"/>
              <w:rPr>
                <w:rFonts w:asciiTheme="majorEastAsia" w:hAnsiTheme="majorEastAsia" w:eastAsiaTheme="majorEastAsia"/>
                <w:b w:val="0"/>
                <w:sz w:val="21"/>
                <w:szCs w:val="21"/>
              </w:rPr>
            </w:pPr>
            <w:r>
              <w:rPr>
                <w:rFonts w:hint="eastAsia" w:asciiTheme="majorEastAsia" w:hAnsiTheme="majorEastAsia" w:eastAsiaTheme="majorEastAsia"/>
                <w:b w:val="0"/>
                <w:sz w:val="21"/>
                <w:szCs w:val="21"/>
              </w:rPr>
              <w:t>符合政府采购法第二十二条之规定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vAlign w:val="center"/>
          </w:tcPr>
          <w:p>
            <w:pPr>
              <w:jc w:val="center"/>
              <w:rPr>
                <w:rFonts w:asciiTheme="majorEastAsia" w:hAnsiTheme="majorEastAsia" w:eastAsiaTheme="majorEastAsia"/>
                <w:bCs/>
                <w:szCs w:val="28"/>
              </w:rPr>
            </w:pPr>
          </w:p>
        </w:tc>
        <w:tc>
          <w:tcPr>
            <w:tcW w:w="2415" w:type="dxa"/>
            <w:vAlign w:val="center"/>
          </w:tcPr>
          <w:p>
            <w:pPr>
              <w:pStyle w:val="36"/>
              <w:spacing w:before="120" w:beforeLines="50" w:after="120" w:afterLines="50"/>
              <w:rPr>
                <w:rFonts w:asciiTheme="majorEastAsia" w:hAnsiTheme="majorEastAsia" w:eastAsiaTheme="majorEastAsia"/>
                <w:b w:val="0"/>
                <w:sz w:val="21"/>
                <w:szCs w:val="28"/>
              </w:rPr>
            </w:pPr>
            <w:r>
              <w:rPr>
                <w:rFonts w:hint="eastAsia" w:asciiTheme="majorEastAsia" w:hAnsiTheme="majorEastAsia" w:eastAsiaTheme="majorEastAsia"/>
                <w:b w:val="0"/>
                <w:sz w:val="21"/>
                <w:szCs w:val="28"/>
              </w:rPr>
              <w:t>递交投标文件时应出示的证件</w:t>
            </w:r>
          </w:p>
        </w:tc>
        <w:tc>
          <w:tcPr>
            <w:tcW w:w="6147" w:type="dxa"/>
            <w:vAlign w:val="center"/>
          </w:tcPr>
          <w:p>
            <w:pPr>
              <w:pStyle w:val="36"/>
              <w:spacing w:before="120" w:beforeLines="50" w:after="120" w:afterLines="50"/>
              <w:rPr>
                <w:rFonts w:asciiTheme="majorEastAsia" w:hAnsiTheme="majorEastAsia" w:eastAsiaTheme="majorEastAsia"/>
                <w:sz w:val="21"/>
                <w:szCs w:val="21"/>
              </w:rPr>
            </w:pPr>
            <w:r>
              <w:rPr>
                <w:rFonts w:hint="eastAsia" w:asciiTheme="majorEastAsia" w:hAnsiTheme="majorEastAsia" w:eastAsiaTheme="majorEastAsia"/>
                <w:b w:val="0"/>
                <w:sz w:val="21"/>
                <w:szCs w:val="21"/>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3</w:t>
            </w:r>
          </w:p>
        </w:tc>
        <w:tc>
          <w:tcPr>
            <w:tcW w:w="2415" w:type="dxa"/>
            <w:vAlign w:val="center"/>
          </w:tcPr>
          <w:p>
            <w:pPr>
              <w:rPr>
                <w:rFonts w:asciiTheme="majorEastAsia" w:hAnsiTheme="majorEastAsia" w:eastAsiaTheme="majorEastAsia"/>
                <w:bCs/>
                <w:szCs w:val="28"/>
              </w:rPr>
            </w:pPr>
            <w:r>
              <w:rPr>
                <w:rFonts w:hint="eastAsia" w:asciiTheme="majorEastAsia" w:hAnsiTheme="majorEastAsia" w:eastAsiaTheme="majorEastAsia"/>
                <w:bCs/>
                <w:szCs w:val="28"/>
              </w:rPr>
              <w:t>是否允许生产厂家以外的投标人投标</w:t>
            </w:r>
          </w:p>
        </w:tc>
        <w:tc>
          <w:tcPr>
            <w:tcW w:w="6147" w:type="dxa"/>
            <w:vAlign w:val="center"/>
          </w:tcPr>
          <w:p>
            <w:pPr>
              <w:pStyle w:val="35"/>
              <w:spacing w:before="120" w:beforeLines="50" w:after="120" w:afterLines="50"/>
              <w:ind w:left="0"/>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Theme="majorEastAsia" w:hAnsiTheme="majorEastAsia" w:eastAsiaTheme="majorEastAsia"/>
                <w:bCs/>
                <w:szCs w:val="28"/>
              </w:rPr>
            </w:pPr>
            <w:r>
              <w:rPr>
                <w:rFonts w:asciiTheme="majorEastAsia" w:hAnsiTheme="majorEastAsia" w:eastAsiaTheme="majorEastAsia"/>
                <w:bCs/>
                <w:szCs w:val="28"/>
              </w:rPr>
              <w:t>4</w:t>
            </w:r>
          </w:p>
        </w:tc>
        <w:tc>
          <w:tcPr>
            <w:tcW w:w="2415" w:type="dxa"/>
            <w:vAlign w:val="center"/>
          </w:tcPr>
          <w:p>
            <w:pPr>
              <w:jc w:val="left"/>
              <w:rPr>
                <w:rFonts w:asciiTheme="majorEastAsia" w:hAnsiTheme="majorEastAsia" w:eastAsiaTheme="majorEastAsia"/>
                <w:bCs/>
                <w:szCs w:val="28"/>
              </w:rPr>
            </w:pPr>
            <w:r>
              <w:rPr>
                <w:rFonts w:hint="eastAsia" w:asciiTheme="majorEastAsia" w:hAnsiTheme="majorEastAsia" w:eastAsiaTheme="majorEastAsia"/>
                <w:bCs/>
                <w:szCs w:val="28"/>
              </w:rPr>
              <w:t>是否允许联合体投标</w:t>
            </w:r>
          </w:p>
        </w:tc>
        <w:tc>
          <w:tcPr>
            <w:tcW w:w="6147" w:type="dxa"/>
            <w:vAlign w:val="center"/>
          </w:tcPr>
          <w:p>
            <w:pPr>
              <w:pStyle w:val="10"/>
              <w:spacing w:before="120" w:beforeLines="50" w:after="120" w:afterLines="50"/>
              <w:rPr>
                <w:rFonts w:asciiTheme="majorEastAsia" w:hAnsiTheme="majorEastAsia" w:eastAsiaTheme="majorEastAsia"/>
                <w:b/>
                <w:bCs/>
              </w:rPr>
            </w:pPr>
            <w:r>
              <w:rPr>
                <w:rFonts w:hint="eastAsia" w:asciiTheme="majorEastAsia" w:hAnsiTheme="majorEastAsia" w:eastAsiaTheme="majorEastAsia"/>
                <w:b/>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asciiTheme="majorEastAsia" w:hAnsiTheme="majorEastAsia" w:eastAsiaTheme="majorEastAsia"/>
                <w:bCs/>
                <w:szCs w:val="28"/>
              </w:rPr>
            </w:pPr>
            <w:r>
              <w:rPr>
                <w:rFonts w:asciiTheme="majorEastAsia" w:hAnsiTheme="majorEastAsia" w:eastAsiaTheme="majorEastAsia"/>
                <w:bCs/>
                <w:szCs w:val="28"/>
              </w:rPr>
              <w:t>5</w:t>
            </w:r>
          </w:p>
        </w:tc>
        <w:tc>
          <w:tcPr>
            <w:tcW w:w="2415" w:type="dxa"/>
            <w:vAlign w:val="center"/>
          </w:tcPr>
          <w:p>
            <w:pPr>
              <w:rPr>
                <w:rFonts w:asciiTheme="majorEastAsia" w:hAnsiTheme="majorEastAsia" w:eastAsiaTheme="majorEastAsia"/>
                <w:b/>
                <w:bCs/>
                <w:szCs w:val="28"/>
              </w:rPr>
            </w:pPr>
            <w:r>
              <w:rPr>
                <w:rFonts w:hint="eastAsia" w:asciiTheme="majorEastAsia" w:hAnsiTheme="majorEastAsia" w:eastAsiaTheme="majorEastAsia"/>
                <w:b/>
                <w:bCs/>
                <w:szCs w:val="28"/>
              </w:rPr>
              <w:t>资格性要求</w:t>
            </w:r>
          </w:p>
        </w:tc>
        <w:tc>
          <w:tcPr>
            <w:tcW w:w="6147" w:type="dxa"/>
            <w:vAlign w:val="center"/>
          </w:tcPr>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1.★投标书；</w:t>
            </w:r>
          </w:p>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2.★法定代表人授权委托书；</w:t>
            </w:r>
          </w:p>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3.★营业执照副本复印件，并加盖投标人公章；</w:t>
            </w:r>
          </w:p>
          <w:p>
            <w:pPr>
              <w:pStyle w:val="10"/>
              <w:tabs>
                <w:tab w:val="left" w:pos="660"/>
              </w:tabs>
              <w:ind w:left="210" w:hanging="210" w:hangingChars="100"/>
              <w:rPr>
                <w:rFonts w:asciiTheme="majorEastAsia" w:hAnsiTheme="majorEastAsia" w:eastAsiaTheme="majorEastAsia"/>
                <w:bCs/>
              </w:rPr>
            </w:pPr>
            <w:r>
              <w:rPr>
                <w:rFonts w:hint="eastAsia" w:asciiTheme="majorEastAsia" w:hAnsiTheme="majorEastAsia" w:eastAsiaTheme="majorEastAsia"/>
                <w:bCs/>
              </w:rPr>
              <w:t>4.★财务状况报告。</w:t>
            </w:r>
            <w:r>
              <w:rPr>
                <w:rFonts w:asciiTheme="majorEastAsia" w:hAnsiTheme="majorEastAsia" w:eastAsiaTheme="majorEastAsia"/>
                <w:bCs/>
              </w:rPr>
              <w:t xml:space="preserve"> </w:t>
            </w:r>
          </w:p>
          <w:p>
            <w:pPr>
              <w:pStyle w:val="10"/>
              <w:ind w:left="210" w:leftChars="100"/>
              <w:rPr>
                <w:rFonts w:asciiTheme="majorEastAsia" w:hAnsiTheme="majorEastAsia" w:eastAsiaTheme="majorEastAsia"/>
                <w:bCs/>
              </w:rPr>
            </w:pPr>
            <w:r>
              <w:rPr>
                <w:rFonts w:hint="eastAsia" w:asciiTheme="majorEastAsia" w:hAnsiTheme="majorEastAsia" w:eastAsiaTheme="majorEastAsia"/>
                <w:bCs/>
              </w:rPr>
              <w:t>财务状况报告指年报（至少包含同一时期的资产负债表、利润表、现金流量表），或季报（至少包含同一时期的资产负债表、利润表），或基本开户银行出具的资信证明。</w:t>
            </w:r>
          </w:p>
          <w:p>
            <w:pPr>
              <w:pStyle w:val="10"/>
              <w:tabs>
                <w:tab w:val="left" w:pos="660"/>
              </w:tabs>
              <w:ind w:left="210" w:hanging="210" w:hangingChars="100"/>
              <w:rPr>
                <w:rFonts w:asciiTheme="majorEastAsia" w:hAnsiTheme="majorEastAsia" w:eastAsiaTheme="majorEastAsia"/>
                <w:bCs/>
              </w:rPr>
            </w:pPr>
            <w:r>
              <w:rPr>
                <w:rFonts w:hint="eastAsia" w:asciiTheme="majorEastAsia" w:hAnsiTheme="majorEastAsia" w:eastAsiaTheme="majorEastAsia"/>
                <w:bCs/>
              </w:rPr>
              <w:t>5.★参加</w:t>
            </w:r>
            <w:r>
              <w:rPr>
                <w:rFonts w:hint="eastAsia" w:asciiTheme="majorEastAsia" w:hAnsiTheme="majorEastAsia" w:eastAsiaTheme="majorEastAsia"/>
                <w:bCs/>
                <w:lang w:val="en-US" w:eastAsia="zh-CN"/>
              </w:rPr>
              <w:t>本次</w:t>
            </w:r>
            <w:r>
              <w:rPr>
                <w:rFonts w:hint="eastAsia" w:asciiTheme="majorEastAsia" w:hAnsiTheme="majorEastAsia" w:eastAsiaTheme="majorEastAsia"/>
                <w:bCs/>
              </w:rPr>
              <w:t>采购活动前3年内（开业不足三年的，自开业以来）在经营活动中没有重大违法记录的书面声明；</w:t>
            </w:r>
          </w:p>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6.★廉政承诺书</w:t>
            </w:r>
          </w:p>
          <w:p>
            <w:pPr>
              <w:pStyle w:val="10"/>
              <w:tabs>
                <w:tab w:val="left" w:pos="660"/>
              </w:tabs>
              <w:ind w:left="210" w:hanging="210" w:hangingChars="100"/>
              <w:rPr>
                <w:rFonts w:asciiTheme="majorEastAsia" w:hAnsiTheme="majorEastAsia" w:eastAsiaTheme="majorEastAsia"/>
                <w:bCs/>
              </w:rPr>
            </w:pPr>
            <w:r>
              <w:rPr>
                <w:rFonts w:hint="eastAsia" w:asciiTheme="majorEastAsia" w:hAnsiTheme="majorEastAsia" w:eastAsiaTheme="majorEastAsia"/>
                <w:bCs/>
              </w:rPr>
              <w:t>7.★采购人将通过中国政府采购网（www.ccgp.gov.cn）、“信用中国”网站（www.creditchina.gov.cn）等渠道全面查询投标人截止开标当日前3年内的信用。查询结果显示供应商存在不良信用记录（包含列入失信被执行人、重大税收违法案件当事人名单、政府采购严重违法失信行为记录名单及其他不符合《中华人民共和国政府采购法》第二十二条规定条件）的，其资格审查不合格</w:t>
            </w:r>
          </w:p>
          <w:p>
            <w:pPr>
              <w:pStyle w:val="10"/>
              <w:tabs>
                <w:tab w:val="left" w:pos="660"/>
              </w:tabs>
              <w:ind w:left="210" w:hanging="210" w:hangingChars="100"/>
              <w:rPr>
                <w:rFonts w:asciiTheme="majorEastAsia" w:hAnsiTheme="majorEastAsia" w:eastAsiaTheme="majorEastAsia"/>
                <w:bCs/>
              </w:rPr>
            </w:pPr>
            <w:r>
              <w:rPr>
                <w:rFonts w:hint="eastAsia" w:asciiTheme="majorEastAsia" w:hAnsiTheme="majorEastAsia" w:eastAsiaTheme="majorEastAsia"/>
                <w:bCs/>
              </w:rPr>
              <w:t>8. ★投标保证金回执单</w:t>
            </w:r>
          </w:p>
          <w:p>
            <w:pPr>
              <w:pStyle w:val="10"/>
              <w:tabs>
                <w:tab w:val="left" w:pos="660"/>
              </w:tabs>
              <w:ind w:firstLine="211" w:firstLineChars="100"/>
              <w:rPr>
                <w:rFonts w:asciiTheme="majorEastAsia" w:hAnsiTheme="majorEastAsia" w:eastAsiaTheme="majorEastAsia"/>
                <w:bCs/>
              </w:rPr>
            </w:pPr>
            <w:r>
              <w:rPr>
                <w:rFonts w:hint="eastAsia" w:asciiTheme="majorEastAsia" w:hAnsiTheme="majorEastAsia" w:eastAsiaTheme="majorEastAsia"/>
                <w:b/>
                <w:bCs/>
              </w:rPr>
              <w:t>以上缺少任何一项，将无法通过资格性审查被视为无效投标。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8" w:type="dxa"/>
            <w:vAlign w:val="center"/>
          </w:tcPr>
          <w:p>
            <w:pPr>
              <w:jc w:val="center"/>
              <w:rPr>
                <w:rFonts w:asciiTheme="majorEastAsia" w:hAnsiTheme="majorEastAsia" w:eastAsiaTheme="majorEastAsia"/>
                <w:bCs/>
                <w:szCs w:val="28"/>
              </w:rPr>
            </w:pPr>
            <w:r>
              <w:rPr>
                <w:rFonts w:asciiTheme="majorEastAsia" w:hAnsiTheme="majorEastAsia" w:eastAsiaTheme="majorEastAsia"/>
                <w:bCs/>
                <w:szCs w:val="28"/>
              </w:rPr>
              <w:t>6</w:t>
            </w:r>
          </w:p>
        </w:tc>
        <w:tc>
          <w:tcPr>
            <w:tcW w:w="2415" w:type="dxa"/>
            <w:vAlign w:val="center"/>
          </w:tcPr>
          <w:p>
            <w:pPr>
              <w:rPr>
                <w:rFonts w:asciiTheme="majorEastAsia" w:hAnsiTheme="majorEastAsia" w:eastAsiaTheme="majorEastAsia"/>
                <w:b/>
                <w:bCs/>
                <w:szCs w:val="28"/>
              </w:rPr>
            </w:pPr>
            <w:r>
              <w:rPr>
                <w:rFonts w:hint="eastAsia" w:asciiTheme="majorEastAsia" w:hAnsiTheme="majorEastAsia" w:eastAsiaTheme="majorEastAsia"/>
                <w:b/>
                <w:bCs/>
                <w:szCs w:val="28"/>
              </w:rPr>
              <w:t>本项目的特定资格要求</w:t>
            </w:r>
          </w:p>
        </w:tc>
        <w:tc>
          <w:tcPr>
            <w:tcW w:w="6147" w:type="dxa"/>
            <w:vAlign w:val="center"/>
          </w:tcPr>
          <w:p>
            <w:pPr>
              <w:pStyle w:val="10"/>
              <w:tabs>
                <w:tab w:val="left" w:pos="660"/>
              </w:tabs>
              <w:rPr>
                <w:rFonts w:asciiTheme="majorEastAsia" w:hAnsiTheme="majorEastAsia" w:eastAsiaTheme="majorEastAsia"/>
                <w:szCs w:val="21"/>
              </w:rPr>
            </w:pPr>
            <w:r>
              <w:rPr>
                <w:rFonts w:hint="eastAsia" w:asciiTheme="majorEastAsia" w:hAnsiTheme="majorEastAsia" w:eastAsiaTheme="majorEastAsia"/>
                <w:b/>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7</w:t>
            </w:r>
          </w:p>
        </w:tc>
        <w:tc>
          <w:tcPr>
            <w:tcW w:w="2415" w:type="dxa"/>
            <w:vAlign w:val="center"/>
          </w:tcPr>
          <w:p>
            <w:pPr>
              <w:rPr>
                <w:rFonts w:asciiTheme="majorEastAsia" w:hAnsiTheme="majorEastAsia" w:eastAsiaTheme="majorEastAsia"/>
                <w:bCs/>
                <w:szCs w:val="28"/>
              </w:rPr>
            </w:pPr>
            <w:r>
              <w:rPr>
                <w:rFonts w:hint="eastAsia" w:asciiTheme="majorEastAsia" w:hAnsiTheme="majorEastAsia" w:eastAsiaTheme="majorEastAsia"/>
                <w:bCs/>
                <w:szCs w:val="28"/>
              </w:rPr>
              <w:t>投标人应提交的文件</w:t>
            </w:r>
          </w:p>
        </w:tc>
        <w:tc>
          <w:tcPr>
            <w:tcW w:w="6147" w:type="dxa"/>
            <w:vAlign w:val="center"/>
          </w:tcPr>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 xml:space="preserve">1. ★开标一览表； </w:t>
            </w:r>
          </w:p>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2. 投标货物说明；</w:t>
            </w:r>
          </w:p>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3. 投标响应与招标文件要求偏离表；</w:t>
            </w:r>
          </w:p>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4.勘察报告</w:t>
            </w:r>
          </w:p>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5.技术方案；</w:t>
            </w:r>
          </w:p>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6.实施方案（含项目实施进度计划表）；</w:t>
            </w:r>
          </w:p>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7.验收方案；</w:t>
            </w:r>
          </w:p>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8.培训及售后服务方案；</w:t>
            </w:r>
          </w:p>
          <w:p>
            <w:pPr>
              <w:pStyle w:val="10"/>
              <w:tabs>
                <w:tab w:val="left" w:pos="660"/>
              </w:tabs>
              <w:rPr>
                <w:rFonts w:asciiTheme="majorEastAsia" w:hAnsiTheme="majorEastAsia" w:eastAsiaTheme="majorEastAsia"/>
                <w:bCs/>
              </w:rPr>
            </w:pPr>
            <w:r>
              <w:rPr>
                <w:rFonts w:hint="eastAsia" w:asciiTheme="majorEastAsia" w:hAnsiTheme="majorEastAsia" w:eastAsiaTheme="majorEastAsia"/>
                <w:bCs/>
              </w:rPr>
              <w:t xml:space="preserve">9.投标人服务项目偏离表； </w:t>
            </w:r>
          </w:p>
          <w:p>
            <w:pPr>
              <w:pStyle w:val="10"/>
              <w:rPr>
                <w:rFonts w:asciiTheme="majorEastAsia" w:hAnsiTheme="majorEastAsia" w:eastAsiaTheme="majorEastAsia"/>
                <w:bCs/>
              </w:rPr>
            </w:pPr>
            <w:r>
              <w:rPr>
                <w:rFonts w:hint="eastAsia" w:asciiTheme="majorEastAsia" w:hAnsiTheme="majorEastAsia" w:eastAsiaTheme="majorEastAsia"/>
                <w:bCs/>
              </w:rPr>
              <w:t>10.投标人认为需要提供的其它说明和资料。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8</w:t>
            </w:r>
          </w:p>
        </w:tc>
        <w:tc>
          <w:tcPr>
            <w:tcW w:w="2415" w:type="dxa"/>
            <w:vAlign w:val="center"/>
          </w:tcPr>
          <w:p>
            <w:pPr>
              <w:rPr>
                <w:rFonts w:asciiTheme="majorEastAsia" w:hAnsiTheme="majorEastAsia" w:eastAsiaTheme="majorEastAsia"/>
                <w:szCs w:val="28"/>
              </w:rPr>
            </w:pPr>
            <w:r>
              <w:rPr>
                <w:rFonts w:hint="eastAsia" w:asciiTheme="majorEastAsia" w:hAnsiTheme="majorEastAsia" w:eastAsiaTheme="majorEastAsia"/>
                <w:szCs w:val="28"/>
              </w:rPr>
              <w:t>投标人自行编写的</w:t>
            </w:r>
          </w:p>
          <w:p>
            <w:pPr>
              <w:rPr>
                <w:rFonts w:asciiTheme="majorEastAsia" w:hAnsiTheme="majorEastAsia" w:eastAsiaTheme="majorEastAsia"/>
                <w:bCs/>
                <w:szCs w:val="28"/>
              </w:rPr>
            </w:pPr>
            <w:r>
              <w:rPr>
                <w:rFonts w:hint="eastAsia" w:asciiTheme="majorEastAsia" w:hAnsiTheme="majorEastAsia" w:eastAsiaTheme="majorEastAsia"/>
                <w:szCs w:val="28"/>
              </w:rPr>
              <w:t>技术文件</w:t>
            </w:r>
          </w:p>
        </w:tc>
        <w:tc>
          <w:tcPr>
            <w:tcW w:w="6147" w:type="dxa"/>
            <w:vAlign w:val="center"/>
          </w:tcPr>
          <w:p>
            <w:pPr>
              <w:pStyle w:val="10"/>
              <w:rPr>
                <w:rFonts w:asciiTheme="majorEastAsia" w:hAnsiTheme="majorEastAsia" w:eastAsiaTheme="majorEastAsia"/>
                <w:bCs/>
              </w:rPr>
            </w:pPr>
            <w:r>
              <w:rPr>
                <w:rFonts w:hint="eastAsia" w:asciiTheme="majorEastAsia" w:hAnsiTheme="majorEastAsia" w:eastAsiaTheme="majorEastAsia"/>
                <w:bCs/>
              </w:rPr>
              <w:t>应包括但不仅限于以下内容：</w:t>
            </w:r>
          </w:p>
          <w:p>
            <w:pPr>
              <w:pStyle w:val="10"/>
              <w:rPr>
                <w:rFonts w:asciiTheme="majorEastAsia" w:hAnsiTheme="majorEastAsia" w:eastAsiaTheme="majorEastAsia"/>
                <w:bCs/>
              </w:rPr>
            </w:pPr>
            <w:r>
              <w:rPr>
                <w:rFonts w:hint="eastAsia" w:asciiTheme="majorEastAsia" w:hAnsiTheme="majorEastAsia" w:eastAsiaTheme="majorEastAsia"/>
                <w:bCs/>
              </w:rPr>
              <w:t>1）投标设备数量、配置说明；</w:t>
            </w:r>
          </w:p>
          <w:p>
            <w:pPr>
              <w:pStyle w:val="10"/>
              <w:rPr>
                <w:rFonts w:asciiTheme="majorEastAsia" w:hAnsiTheme="majorEastAsia" w:eastAsiaTheme="majorEastAsia"/>
                <w:bCs/>
              </w:rPr>
            </w:pPr>
            <w:r>
              <w:rPr>
                <w:rFonts w:hint="eastAsia" w:asciiTheme="majorEastAsia" w:hAnsiTheme="majorEastAsia" w:eastAsiaTheme="majorEastAsia"/>
                <w:bCs/>
              </w:rPr>
              <w:t>2）技术响应方案；</w:t>
            </w:r>
          </w:p>
          <w:p>
            <w:pPr>
              <w:pStyle w:val="10"/>
              <w:rPr>
                <w:rFonts w:asciiTheme="majorEastAsia" w:hAnsiTheme="majorEastAsia" w:eastAsiaTheme="majorEastAsia"/>
                <w:bCs/>
              </w:rPr>
            </w:pPr>
            <w:r>
              <w:rPr>
                <w:rFonts w:hint="eastAsia" w:asciiTheme="majorEastAsia" w:hAnsiTheme="majorEastAsia" w:eastAsiaTheme="majorEastAsia"/>
                <w:bCs/>
              </w:rPr>
              <w:t>3）技术参数应答；</w:t>
            </w:r>
          </w:p>
          <w:p>
            <w:pPr>
              <w:pStyle w:val="10"/>
              <w:rPr>
                <w:rFonts w:asciiTheme="majorEastAsia" w:hAnsiTheme="majorEastAsia" w:eastAsiaTheme="majorEastAsia"/>
                <w:bCs/>
              </w:rPr>
            </w:pPr>
            <w:r>
              <w:rPr>
                <w:rFonts w:hint="eastAsia" w:asciiTheme="majorEastAsia" w:hAnsiTheme="majorEastAsia" w:eastAsiaTheme="majorEastAsia"/>
                <w:bCs/>
              </w:rPr>
              <w:t>4）公开发行的投标产品彩页或产品技术参数说明；</w:t>
            </w:r>
          </w:p>
          <w:p>
            <w:pPr>
              <w:pStyle w:val="10"/>
              <w:rPr>
                <w:rFonts w:asciiTheme="majorEastAsia" w:hAnsiTheme="majorEastAsia" w:eastAsiaTheme="majorEastAsia"/>
              </w:rPr>
            </w:pPr>
            <w:r>
              <w:rPr>
                <w:rFonts w:hint="eastAsia" w:asciiTheme="majorEastAsia" w:hAnsiTheme="majorEastAsia" w:eastAsiaTheme="majorEastAsia"/>
                <w:bCs/>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9</w:t>
            </w:r>
          </w:p>
        </w:tc>
        <w:tc>
          <w:tcPr>
            <w:tcW w:w="2415" w:type="dxa"/>
            <w:vAlign w:val="center"/>
          </w:tcPr>
          <w:p>
            <w:pPr>
              <w:rPr>
                <w:rFonts w:asciiTheme="majorEastAsia" w:hAnsiTheme="majorEastAsia" w:eastAsiaTheme="majorEastAsia"/>
                <w:bCs/>
                <w:szCs w:val="28"/>
              </w:rPr>
            </w:pPr>
            <w:r>
              <w:rPr>
                <w:rFonts w:hint="eastAsia" w:asciiTheme="majorEastAsia" w:hAnsiTheme="majorEastAsia" w:eastAsiaTheme="majorEastAsia"/>
                <w:bCs/>
                <w:szCs w:val="28"/>
              </w:rPr>
              <w:t>投标保证金额及时间要求</w:t>
            </w:r>
          </w:p>
        </w:tc>
        <w:tc>
          <w:tcPr>
            <w:tcW w:w="6147" w:type="dxa"/>
            <w:vAlign w:val="center"/>
          </w:tcPr>
          <w:p>
            <w:pPr>
              <w:pStyle w:val="10"/>
              <w:ind w:firstLine="420" w:firstLineChars="200"/>
              <w:rPr>
                <w:rFonts w:asciiTheme="majorEastAsia" w:hAnsiTheme="majorEastAsia" w:eastAsiaTheme="majorEastAsia"/>
                <w:szCs w:val="21"/>
              </w:rPr>
            </w:pPr>
            <w:r>
              <w:rPr>
                <w:rFonts w:hint="eastAsia" w:hAnsi="宋体"/>
                <w:szCs w:val="21"/>
              </w:rPr>
              <w:t>在2023年</w:t>
            </w:r>
            <w:r>
              <w:rPr>
                <w:rFonts w:hint="eastAsia" w:hAnsi="宋体"/>
                <w:szCs w:val="21"/>
                <w:lang w:val="en-US" w:eastAsia="zh-CN"/>
              </w:rPr>
              <w:t>9</w:t>
            </w:r>
            <w:r>
              <w:rPr>
                <w:rFonts w:hint="eastAsia" w:hAnsi="宋体"/>
                <w:szCs w:val="21"/>
              </w:rPr>
              <w:t>月</w:t>
            </w:r>
            <w:r>
              <w:rPr>
                <w:rFonts w:hint="eastAsia" w:hAnsi="宋体"/>
                <w:szCs w:val="21"/>
                <w:lang w:val="en-US" w:eastAsia="zh-CN"/>
              </w:rPr>
              <w:t>22</w:t>
            </w:r>
            <w:r>
              <w:rPr>
                <w:rFonts w:hint="eastAsia" w:hAnsi="宋体"/>
                <w:szCs w:val="21"/>
              </w:rPr>
              <w:t>日</w:t>
            </w:r>
            <w:r>
              <w:rPr>
                <w:rFonts w:hint="eastAsia" w:hAnsi="宋体"/>
                <w:szCs w:val="21"/>
                <w:lang w:val="en-US" w:eastAsia="zh-CN"/>
              </w:rPr>
              <w:t>11:00</w:t>
            </w:r>
            <w:r>
              <w:rPr>
                <w:rFonts w:hint="eastAsia" w:hAnsi="宋体"/>
                <w:szCs w:val="21"/>
              </w:rPr>
              <w:t>前，投标人应提交投标保证金人民币</w:t>
            </w:r>
            <w:r>
              <w:rPr>
                <w:rFonts w:hint="eastAsia" w:hAnsi="宋体"/>
                <w:szCs w:val="21"/>
                <w:lang w:val="en-US" w:eastAsia="zh-CN"/>
              </w:rPr>
              <w:t>壹</w:t>
            </w:r>
            <w:r>
              <w:rPr>
                <w:rFonts w:hint="eastAsia" w:hAnsi="宋体"/>
                <w:szCs w:val="21"/>
              </w:rPr>
              <w:t>万元整（</w:t>
            </w:r>
            <w:r>
              <w:rPr>
                <w:rFonts w:hint="eastAsia" w:hAnsi="宋体"/>
                <w:szCs w:val="21"/>
                <w:highlight w:val="none"/>
              </w:rPr>
              <w:t>¥</w:t>
            </w:r>
            <w:r>
              <w:rPr>
                <w:rFonts w:hint="eastAsia" w:hAnsi="宋体"/>
                <w:szCs w:val="21"/>
                <w:highlight w:val="none"/>
                <w:lang w:val="en-US" w:eastAsia="zh-CN"/>
              </w:rPr>
              <w:t>1</w:t>
            </w:r>
            <w:r>
              <w:rPr>
                <w:rFonts w:hint="eastAsia" w:hAnsi="宋体"/>
                <w:szCs w:val="21"/>
                <w:highlight w:val="none"/>
                <w:u w:val="single"/>
              </w:rPr>
              <w:t>000</w:t>
            </w:r>
            <w:r>
              <w:rPr>
                <w:rFonts w:hAnsi="宋体"/>
                <w:szCs w:val="21"/>
                <w:highlight w:val="none"/>
                <w:u w:val="single"/>
              </w:rPr>
              <w:t>0</w:t>
            </w:r>
            <w:r>
              <w:rPr>
                <w:rFonts w:hint="eastAsia" w:hAnsi="宋体"/>
                <w:szCs w:val="21"/>
                <w:highlight w:val="none"/>
                <w:u w:val="single"/>
              </w:rPr>
              <w:t>.00</w:t>
            </w:r>
            <w:r>
              <w:rPr>
                <w:rFonts w:hint="eastAsia" w:hAnsi="宋体"/>
                <w:szCs w:val="21"/>
              </w:rPr>
              <w:t>），投标人应从其银行账户以公对公转账方式向投标保证金账户提交投标保证金。投标保证金以规定时间前实际到帐为准（投标人应在银行受理单据上标明采购项目编号，并在用途一栏上注明“保证金”）,投标人投标时应提供银行转账受理回执单据等，不能在投标现场缴交现金或以个人名义交纳投标保证金。①开户行：中国建设银行厦门厦大支行；②账号：351015670010500</w:t>
            </w:r>
            <w:r>
              <w:rPr>
                <w:rFonts w:hint="eastAsia" w:hAnsi="宋体"/>
                <w:szCs w:val="21"/>
                <w:lang w:val="en-US" w:eastAsia="zh-CN"/>
              </w:rPr>
              <w:t>00361</w:t>
            </w:r>
            <w:r>
              <w:rPr>
                <w:rFonts w:hAnsi="宋体"/>
                <w:szCs w:val="21"/>
              </w:rPr>
              <w:t>；</w:t>
            </w:r>
            <w:r>
              <w:rPr>
                <w:rFonts w:hint="eastAsia" w:hAnsi="宋体"/>
                <w:szCs w:val="21"/>
              </w:rPr>
              <w:t>③收款单位：</w:t>
            </w:r>
            <w:r>
              <w:rPr>
                <w:rFonts w:hint="eastAsia" w:hAnsi="宋体"/>
                <w:szCs w:val="21"/>
                <w:lang w:eastAsia="zh-CN"/>
              </w:rPr>
              <w:t>厦门南强后勤服务有限公司</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10</w:t>
            </w:r>
          </w:p>
        </w:tc>
        <w:tc>
          <w:tcPr>
            <w:tcW w:w="2415" w:type="dxa"/>
            <w:vAlign w:val="center"/>
          </w:tcPr>
          <w:p>
            <w:pPr>
              <w:jc w:val="left"/>
              <w:rPr>
                <w:rFonts w:asciiTheme="majorEastAsia" w:hAnsiTheme="majorEastAsia" w:eastAsiaTheme="majorEastAsia"/>
                <w:bCs/>
                <w:szCs w:val="28"/>
              </w:rPr>
            </w:pPr>
            <w:r>
              <w:rPr>
                <w:rFonts w:hint="eastAsia" w:asciiTheme="majorEastAsia" w:hAnsiTheme="majorEastAsia" w:eastAsiaTheme="majorEastAsia"/>
                <w:bCs/>
                <w:szCs w:val="28"/>
              </w:rPr>
              <w:t>是否接受可选择或可调整的投标和报价</w:t>
            </w:r>
          </w:p>
        </w:tc>
        <w:tc>
          <w:tcPr>
            <w:tcW w:w="6147" w:type="dxa"/>
            <w:vAlign w:val="center"/>
          </w:tcPr>
          <w:p>
            <w:pPr>
              <w:pStyle w:val="35"/>
              <w:spacing w:before="120" w:beforeLines="50" w:after="120" w:afterLines="50"/>
              <w:ind w:left="0"/>
              <w:rPr>
                <w:rFonts w:asciiTheme="majorEastAsia" w:hAnsiTheme="majorEastAsia" w:eastAsiaTheme="majorEastAsia"/>
                <w:bCs/>
                <w:color w:val="auto"/>
                <w:szCs w:val="21"/>
              </w:rPr>
            </w:pPr>
            <w:r>
              <w:rPr>
                <w:rFonts w:hint="eastAsia" w:asciiTheme="majorEastAsia" w:hAnsiTheme="majorEastAsia" w:eastAsiaTheme="major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11</w:t>
            </w:r>
          </w:p>
        </w:tc>
        <w:tc>
          <w:tcPr>
            <w:tcW w:w="2415" w:type="dxa"/>
            <w:vAlign w:val="center"/>
          </w:tcPr>
          <w:p>
            <w:pPr>
              <w:pStyle w:val="38"/>
              <w:spacing w:before="0" w:after="0"/>
              <w:jc w:val="left"/>
              <w:rPr>
                <w:rFonts w:asciiTheme="majorEastAsia" w:hAnsiTheme="majorEastAsia" w:eastAsiaTheme="majorEastAsia"/>
                <w:b w:val="0"/>
                <w:szCs w:val="28"/>
              </w:rPr>
            </w:pPr>
            <w:r>
              <w:rPr>
                <w:rFonts w:hint="eastAsia" w:asciiTheme="majorEastAsia" w:hAnsiTheme="majorEastAsia" w:eastAsiaTheme="majorEastAsia"/>
                <w:b w:val="0"/>
                <w:szCs w:val="28"/>
              </w:rPr>
              <w:t>是否允许投标人将项目非主体、非关键性工作交由他人完成</w:t>
            </w:r>
          </w:p>
        </w:tc>
        <w:tc>
          <w:tcPr>
            <w:tcW w:w="6147" w:type="dxa"/>
            <w:vAlign w:val="center"/>
          </w:tcPr>
          <w:p>
            <w:pPr>
              <w:pStyle w:val="35"/>
              <w:spacing w:before="0" w:after="0" w:line="240" w:lineRule="auto"/>
              <w:ind w:left="0"/>
              <w:rPr>
                <w:rFonts w:asciiTheme="majorEastAsia" w:hAnsiTheme="majorEastAsia" w:eastAsiaTheme="majorEastAsia"/>
                <w:bCs/>
                <w:color w:val="auto"/>
                <w:szCs w:val="21"/>
              </w:rPr>
            </w:pPr>
            <w:r>
              <w:rPr>
                <w:rFonts w:hint="eastAsia" w:asciiTheme="majorEastAsia" w:hAnsiTheme="majorEastAsia" w:eastAsiaTheme="majorEastAsia"/>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12</w:t>
            </w:r>
          </w:p>
        </w:tc>
        <w:tc>
          <w:tcPr>
            <w:tcW w:w="2415" w:type="dxa"/>
            <w:vAlign w:val="center"/>
          </w:tcPr>
          <w:p>
            <w:pPr>
              <w:rPr>
                <w:rFonts w:asciiTheme="majorEastAsia" w:hAnsiTheme="majorEastAsia" w:eastAsiaTheme="majorEastAsia"/>
                <w:szCs w:val="28"/>
              </w:rPr>
            </w:pPr>
            <w:r>
              <w:rPr>
                <w:rFonts w:hint="eastAsia" w:asciiTheme="majorEastAsia" w:hAnsiTheme="majorEastAsia" w:eastAsiaTheme="majorEastAsia"/>
                <w:szCs w:val="28"/>
              </w:rPr>
              <w:t>现场踏勘</w:t>
            </w:r>
          </w:p>
        </w:tc>
        <w:tc>
          <w:tcPr>
            <w:tcW w:w="6147" w:type="dxa"/>
            <w:vAlign w:val="center"/>
          </w:tcPr>
          <w:p>
            <w:pPr>
              <w:pStyle w:val="10"/>
              <w:spacing w:before="120" w:beforeLines="50" w:after="120" w:afterLines="50"/>
              <w:rPr>
                <w:rFonts w:asciiTheme="majorEastAsia" w:hAnsiTheme="majorEastAsia" w:eastAsiaTheme="majorEastAsia"/>
              </w:rPr>
            </w:pPr>
            <w:r>
              <w:rPr>
                <w:rFonts w:hint="eastAsia" w:asciiTheme="majorEastAsia" w:hAnsiTheme="majorEastAsia" w:eastAsiaTheme="major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13</w:t>
            </w:r>
          </w:p>
        </w:tc>
        <w:tc>
          <w:tcPr>
            <w:tcW w:w="2415" w:type="dxa"/>
            <w:vAlign w:val="center"/>
          </w:tcPr>
          <w:p>
            <w:pPr>
              <w:rPr>
                <w:rFonts w:asciiTheme="majorEastAsia" w:hAnsiTheme="majorEastAsia" w:eastAsiaTheme="majorEastAsia"/>
                <w:bCs/>
                <w:szCs w:val="28"/>
              </w:rPr>
            </w:pPr>
            <w:r>
              <w:rPr>
                <w:rFonts w:hint="eastAsia" w:asciiTheme="majorEastAsia" w:hAnsiTheme="majorEastAsia" w:eastAsiaTheme="majorEastAsia"/>
                <w:bCs/>
                <w:szCs w:val="28"/>
              </w:rPr>
              <w:t>投标文件有效期</w:t>
            </w:r>
          </w:p>
        </w:tc>
        <w:tc>
          <w:tcPr>
            <w:tcW w:w="6147" w:type="dxa"/>
            <w:vAlign w:val="center"/>
          </w:tcPr>
          <w:p>
            <w:pPr>
              <w:pStyle w:val="35"/>
              <w:spacing w:before="0" w:after="0" w:line="240" w:lineRule="auto"/>
              <w:ind w:left="0"/>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14</w:t>
            </w:r>
          </w:p>
        </w:tc>
        <w:tc>
          <w:tcPr>
            <w:tcW w:w="2415" w:type="dxa"/>
            <w:vAlign w:val="center"/>
          </w:tcPr>
          <w:p>
            <w:pPr>
              <w:rPr>
                <w:rFonts w:asciiTheme="majorEastAsia" w:hAnsiTheme="majorEastAsia" w:eastAsiaTheme="majorEastAsia"/>
                <w:bCs/>
                <w:szCs w:val="28"/>
              </w:rPr>
            </w:pPr>
            <w:r>
              <w:rPr>
                <w:rFonts w:hint="eastAsia" w:asciiTheme="majorEastAsia" w:hAnsiTheme="majorEastAsia" w:eastAsiaTheme="majorEastAsia"/>
                <w:bCs/>
                <w:szCs w:val="28"/>
              </w:rPr>
              <w:t>投标文件份数</w:t>
            </w:r>
          </w:p>
        </w:tc>
        <w:tc>
          <w:tcPr>
            <w:tcW w:w="6147" w:type="dxa"/>
            <w:vAlign w:val="center"/>
          </w:tcPr>
          <w:p>
            <w:pPr>
              <w:pStyle w:val="35"/>
              <w:spacing w:before="0" w:after="0" w:line="240" w:lineRule="auto"/>
              <w:ind w:left="0"/>
              <w:rPr>
                <w:rFonts w:asciiTheme="majorEastAsia" w:hAnsiTheme="majorEastAsia" w:eastAsiaTheme="majorEastAsia"/>
                <w:b/>
                <w:bCs/>
                <w:color w:val="auto"/>
                <w:szCs w:val="21"/>
              </w:rPr>
            </w:pPr>
            <w:r>
              <w:rPr>
                <w:rFonts w:hint="eastAsia" w:asciiTheme="majorEastAsia" w:hAnsiTheme="majorEastAsia" w:eastAsiaTheme="majorEastAsia"/>
                <w:b/>
                <w:bCs/>
                <w:color w:val="auto"/>
                <w:szCs w:val="21"/>
              </w:rPr>
              <w:t>报价及资格证明部分：正本1份，副本</w:t>
            </w:r>
            <w:r>
              <w:rPr>
                <w:rFonts w:asciiTheme="majorEastAsia" w:hAnsiTheme="majorEastAsia" w:eastAsiaTheme="majorEastAsia"/>
                <w:b/>
                <w:bCs/>
                <w:color w:val="auto"/>
                <w:szCs w:val="21"/>
              </w:rPr>
              <w:t>2</w:t>
            </w:r>
            <w:r>
              <w:rPr>
                <w:rFonts w:hint="eastAsia" w:asciiTheme="majorEastAsia" w:hAnsiTheme="majorEastAsia" w:eastAsiaTheme="majorEastAsia"/>
                <w:b/>
                <w:bCs/>
                <w:color w:val="auto"/>
                <w:szCs w:val="21"/>
              </w:rPr>
              <w:t>份；技术商务部分：正本1份，副本2份</w:t>
            </w:r>
          </w:p>
          <w:p>
            <w:pPr>
              <w:pStyle w:val="35"/>
              <w:spacing w:before="0" w:after="0" w:line="240" w:lineRule="auto"/>
              <w:ind w:left="0"/>
              <w:rPr>
                <w:rFonts w:asciiTheme="majorEastAsia" w:hAnsiTheme="majorEastAsia" w:eastAsiaTheme="majorEastAsia"/>
                <w:bCs/>
                <w:color w:val="auto"/>
                <w:szCs w:val="21"/>
              </w:rPr>
            </w:pPr>
            <w:r>
              <w:rPr>
                <w:rFonts w:hint="eastAsia" w:asciiTheme="majorEastAsia" w:hAnsiTheme="majorEastAsia" w:eastAsiaTheme="majorEastAsia"/>
                <w:b/>
                <w:bCs/>
                <w:color w:val="auto"/>
                <w:szCs w:val="21"/>
              </w:rPr>
              <w:t>报价及资格证明部分、技术商务部分应分别单独装订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15</w:t>
            </w:r>
          </w:p>
        </w:tc>
        <w:tc>
          <w:tcPr>
            <w:tcW w:w="2415" w:type="dxa"/>
            <w:vAlign w:val="center"/>
          </w:tcPr>
          <w:p>
            <w:pPr>
              <w:rPr>
                <w:rFonts w:asciiTheme="majorEastAsia" w:hAnsiTheme="majorEastAsia" w:eastAsiaTheme="majorEastAsia"/>
                <w:bCs/>
                <w:szCs w:val="28"/>
              </w:rPr>
            </w:pPr>
            <w:r>
              <w:rPr>
                <w:rFonts w:hint="eastAsia" w:asciiTheme="majorEastAsia" w:hAnsiTheme="majorEastAsia" w:eastAsiaTheme="majorEastAsia"/>
                <w:bCs/>
                <w:szCs w:val="28"/>
              </w:rPr>
              <w:t>是否允许进口产品投标</w:t>
            </w:r>
          </w:p>
        </w:tc>
        <w:tc>
          <w:tcPr>
            <w:tcW w:w="6147" w:type="dxa"/>
            <w:vAlign w:val="center"/>
          </w:tcPr>
          <w:p>
            <w:pPr>
              <w:pStyle w:val="35"/>
              <w:spacing w:before="0" w:after="0" w:line="240" w:lineRule="auto"/>
              <w:ind w:left="0"/>
              <w:rPr>
                <w:rFonts w:asciiTheme="majorEastAsia" w:hAnsiTheme="majorEastAsia" w:eastAsiaTheme="majorEastAsia"/>
                <w:b/>
                <w:bCs/>
                <w:color w:val="auto"/>
                <w:szCs w:val="21"/>
              </w:rPr>
            </w:pPr>
            <w:r>
              <w:rPr>
                <w:rFonts w:hint="eastAsia" w:asciiTheme="majorEastAsia" w:hAnsiTheme="majorEastAsia" w:eastAsiaTheme="majorEastAsia"/>
                <w:b/>
                <w:bCs/>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1</w:t>
            </w:r>
            <w:r>
              <w:rPr>
                <w:rFonts w:asciiTheme="majorEastAsia" w:hAnsiTheme="majorEastAsia" w:eastAsiaTheme="majorEastAsia"/>
                <w:bCs/>
                <w:szCs w:val="28"/>
              </w:rPr>
              <w:t>6</w:t>
            </w:r>
          </w:p>
        </w:tc>
        <w:tc>
          <w:tcPr>
            <w:tcW w:w="2415" w:type="dxa"/>
            <w:vAlign w:val="center"/>
          </w:tcPr>
          <w:p>
            <w:pPr>
              <w:rPr>
                <w:rFonts w:asciiTheme="majorEastAsia" w:hAnsiTheme="majorEastAsia" w:eastAsiaTheme="majorEastAsia"/>
                <w:b/>
                <w:bCs/>
                <w:szCs w:val="28"/>
              </w:rPr>
            </w:pPr>
            <w:r>
              <w:rPr>
                <w:rFonts w:hint="eastAsia" w:asciiTheme="majorEastAsia" w:hAnsiTheme="majorEastAsia" w:eastAsiaTheme="majorEastAsia"/>
                <w:b/>
                <w:bCs/>
                <w:szCs w:val="28"/>
              </w:rPr>
              <w:t>文件编制要求</w:t>
            </w:r>
          </w:p>
        </w:tc>
        <w:tc>
          <w:tcPr>
            <w:tcW w:w="6147" w:type="dxa"/>
            <w:vAlign w:val="center"/>
          </w:tcPr>
          <w:p>
            <w:pPr>
              <w:pStyle w:val="35"/>
              <w:spacing w:before="0" w:after="0" w:line="240" w:lineRule="auto"/>
              <w:ind w:left="0"/>
              <w:rPr>
                <w:rFonts w:asciiTheme="majorEastAsia" w:hAnsiTheme="majorEastAsia" w:eastAsiaTheme="majorEastAsia"/>
                <w:color w:val="auto"/>
                <w:sz w:val="24"/>
              </w:rPr>
            </w:pPr>
            <w:r>
              <w:rPr>
                <w:rFonts w:hint="eastAsia" w:asciiTheme="majorEastAsia" w:hAnsiTheme="majorEastAsia" w:eastAsiaTheme="majorEastAsia"/>
                <w:b/>
                <w:bCs/>
                <w:color w:val="auto"/>
                <w:szCs w:val="21"/>
              </w:rPr>
              <w:t>投标人在本项目中禁止使用“投标专用章”，必须使用投标人公章进行投标，投标文件的正、副本均须加盖公章骑缝章。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asciiTheme="majorEastAsia" w:hAnsiTheme="majorEastAsia" w:eastAsiaTheme="majorEastAsia"/>
                <w:bCs/>
                <w:szCs w:val="28"/>
              </w:rPr>
            </w:pPr>
            <w:r>
              <w:rPr>
                <w:rFonts w:hint="eastAsia" w:asciiTheme="majorEastAsia" w:hAnsiTheme="majorEastAsia" w:eastAsiaTheme="majorEastAsia"/>
                <w:bCs/>
                <w:szCs w:val="28"/>
              </w:rPr>
              <w:t>1</w:t>
            </w:r>
            <w:r>
              <w:rPr>
                <w:rFonts w:asciiTheme="majorEastAsia" w:hAnsiTheme="majorEastAsia" w:eastAsiaTheme="majorEastAsia"/>
                <w:bCs/>
                <w:szCs w:val="28"/>
              </w:rPr>
              <w:t>7</w:t>
            </w:r>
          </w:p>
        </w:tc>
        <w:tc>
          <w:tcPr>
            <w:tcW w:w="2415" w:type="dxa"/>
            <w:vAlign w:val="center"/>
          </w:tcPr>
          <w:p>
            <w:pPr>
              <w:rPr>
                <w:rFonts w:asciiTheme="majorEastAsia" w:hAnsiTheme="majorEastAsia" w:eastAsiaTheme="majorEastAsia"/>
                <w:bCs/>
                <w:szCs w:val="28"/>
              </w:rPr>
            </w:pPr>
            <w:r>
              <w:rPr>
                <w:rFonts w:hint="eastAsia" w:asciiTheme="majorEastAsia" w:hAnsiTheme="majorEastAsia" w:eastAsiaTheme="majorEastAsia"/>
                <w:bCs/>
                <w:szCs w:val="28"/>
              </w:rPr>
              <w:t>其他要求</w:t>
            </w:r>
          </w:p>
        </w:tc>
        <w:tc>
          <w:tcPr>
            <w:tcW w:w="6147" w:type="dxa"/>
            <w:vAlign w:val="center"/>
          </w:tcPr>
          <w:p>
            <w:pPr>
              <w:pStyle w:val="35"/>
              <w:spacing w:before="0" w:after="0" w:line="240" w:lineRule="auto"/>
              <w:ind w:left="0"/>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详见招标文件要求</w:t>
            </w:r>
          </w:p>
        </w:tc>
      </w:tr>
    </w:tbl>
    <w:p>
      <w:pPr>
        <w:widowControl/>
        <w:jc w:val="left"/>
        <w:rPr>
          <w:rFonts w:asciiTheme="majorEastAsia" w:hAnsiTheme="majorEastAsia" w:eastAsiaTheme="majorEastAsia"/>
          <w:bCs/>
          <w:sz w:val="28"/>
          <w:szCs w:val="20"/>
        </w:rPr>
      </w:pPr>
    </w:p>
    <w:p>
      <w:pPr>
        <w:widowControl/>
        <w:jc w:val="left"/>
        <w:rPr>
          <w:rFonts w:asciiTheme="majorEastAsia" w:hAnsiTheme="majorEastAsia" w:eastAsiaTheme="majorEastAsia"/>
          <w:bCs/>
          <w:sz w:val="28"/>
          <w:szCs w:val="20"/>
        </w:rPr>
      </w:pPr>
    </w:p>
    <w:p>
      <w:pPr>
        <w:widowControl/>
        <w:jc w:val="left"/>
        <w:rPr>
          <w:rFonts w:asciiTheme="majorEastAsia" w:hAnsiTheme="majorEastAsia" w:eastAsiaTheme="majorEastAsia"/>
          <w:bCs/>
          <w:sz w:val="28"/>
          <w:szCs w:val="20"/>
        </w:rPr>
      </w:pPr>
    </w:p>
    <w:p>
      <w:pPr>
        <w:widowControl/>
        <w:jc w:val="left"/>
        <w:rPr>
          <w:rFonts w:asciiTheme="majorEastAsia" w:hAnsiTheme="majorEastAsia" w:eastAsiaTheme="majorEastAsia"/>
          <w:bCs/>
          <w:sz w:val="28"/>
          <w:szCs w:val="20"/>
        </w:rPr>
      </w:pPr>
    </w:p>
    <w:p>
      <w:pPr>
        <w:widowControl/>
        <w:jc w:val="left"/>
        <w:rPr>
          <w:rFonts w:asciiTheme="majorEastAsia" w:hAnsiTheme="majorEastAsia" w:eastAsiaTheme="majorEastAsia"/>
          <w:bCs/>
          <w:sz w:val="28"/>
          <w:szCs w:val="20"/>
        </w:rPr>
      </w:pPr>
    </w:p>
    <w:p>
      <w:pPr>
        <w:widowControl/>
        <w:jc w:val="left"/>
        <w:rPr>
          <w:rFonts w:asciiTheme="majorEastAsia" w:hAnsiTheme="majorEastAsia" w:eastAsiaTheme="majorEastAsia"/>
          <w:bCs/>
          <w:sz w:val="28"/>
          <w:szCs w:val="20"/>
        </w:rPr>
      </w:pPr>
    </w:p>
    <w:p>
      <w:pPr>
        <w:widowControl/>
        <w:jc w:val="left"/>
        <w:rPr>
          <w:rFonts w:asciiTheme="majorEastAsia" w:hAnsiTheme="majorEastAsia" w:eastAsiaTheme="majorEastAsia"/>
          <w:bCs/>
          <w:sz w:val="28"/>
          <w:szCs w:val="20"/>
        </w:rPr>
      </w:pPr>
    </w:p>
    <w:p>
      <w:pPr>
        <w:widowControl/>
        <w:jc w:val="left"/>
        <w:rPr>
          <w:rFonts w:asciiTheme="majorEastAsia" w:hAnsiTheme="majorEastAsia" w:eastAsiaTheme="majorEastAsia"/>
          <w:bCs/>
          <w:sz w:val="28"/>
          <w:szCs w:val="20"/>
        </w:rPr>
      </w:pPr>
    </w:p>
    <w:p>
      <w:pPr>
        <w:widowControl/>
        <w:jc w:val="left"/>
        <w:rPr>
          <w:rFonts w:asciiTheme="majorEastAsia" w:hAnsiTheme="majorEastAsia" w:eastAsiaTheme="majorEastAsia"/>
          <w:bCs/>
          <w:sz w:val="28"/>
          <w:szCs w:val="20"/>
        </w:rPr>
      </w:pPr>
    </w:p>
    <w:p>
      <w:pPr>
        <w:pStyle w:val="34"/>
        <w:widowControl/>
        <w:tabs>
          <w:tab w:val="clear" w:pos="840"/>
        </w:tabs>
        <w:snapToGrid w:val="0"/>
        <w:ind w:left="0" w:firstLine="0"/>
        <w:rPr>
          <w:rFonts w:asciiTheme="majorEastAsia" w:hAnsiTheme="majorEastAsia" w:eastAsiaTheme="majorEastAsia"/>
          <w:b/>
          <w:bCs/>
          <w:sz w:val="32"/>
          <w:szCs w:val="32"/>
        </w:rPr>
      </w:pPr>
    </w:p>
    <w:p>
      <w:pPr>
        <w:pStyle w:val="34"/>
        <w:widowControl/>
        <w:tabs>
          <w:tab w:val="clear" w:pos="840"/>
        </w:tabs>
        <w:snapToGrid w:val="0"/>
        <w:ind w:left="0" w:firstLine="0"/>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应答索引表</w:t>
      </w:r>
    </w:p>
    <w:p>
      <w:pPr>
        <w:pStyle w:val="34"/>
        <w:widowControl/>
        <w:tabs>
          <w:tab w:val="clear" w:pos="840"/>
        </w:tabs>
        <w:snapToGrid w:val="0"/>
        <w:ind w:left="417" w:hanging="417" w:hangingChars="149"/>
        <w:jc w:val="center"/>
        <w:rPr>
          <w:rFonts w:asciiTheme="majorEastAsia" w:hAnsiTheme="majorEastAsia" w:eastAsiaTheme="majorEastAsia"/>
          <w:bCs/>
          <w:sz w:val="28"/>
        </w:rPr>
      </w:pPr>
      <w:r>
        <w:rPr>
          <w:rFonts w:hint="eastAsia" w:asciiTheme="majorEastAsia" w:hAnsiTheme="majorEastAsia" w:eastAsiaTheme="majorEastAsia"/>
          <w:bCs/>
          <w:sz w:val="28"/>
        </w:rPr>
        <w:t>（投标人可根据响应要求完善）</w:t>
      </w:r>
    </w:p>
    <w:tbl>
      <w:tblPr>
        <w:tblStyle w:val="21"/>
        <w:tblW w:w="93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4258"/>
        <w:gridCol w:w="1979"/>
        <w:gridCol w:w="1842"/>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p>
        </w:tc>
        <w:tc>
          <w:tcPr>
            <w:tcW w:w="4258"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项目</w:t>
            </w:r>
          </w:p>
        </w:tc>
        <w:tc>
          <w:tcPr>
            <w:tcW w:w="1979"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投标人应答内容</w:t>
            </w:r>
          </w:p>
        </w:tc>
        <w:tc>
          <w:tcPr>
            <w:tcW w:w="1842" w:type="dxa"/>
            <w:vAlign w:val="center"/>
          </w:tcPr>
          <w:p>
            <w:pPr>
              <w:widowControl/>
              <w:snapToGrid w:val="0"/>
              <w:jc w:val="center"/>
              <w:rPr>
                <w:rFonts w:asciiTheme="majorEastAsia" w:hAnsiTheme="majorEastAsia" w:eastAsiaTheme="majorEastAsia"/>
                <w:b/>
              </w:rPr>
            </w:pPr>
            <w:r>
              <w:rPr>
                <w:rFonts w:hint="eastAsia" w:asciiTheme="majorEastAsia" w:hAnsiTheme="majorEastAsia" w:eastAsiaTheme="majorEastAsia"/>
                <w:b/>
              </w:rPr>
              <w:t>报价及资格证明部分中所在页码</w:t>
            </w:r>
          </w:p>
        </w:tc>
        <w:tc>
          <w:tcPr>
            <w:tcW w:w="709"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1</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投标书</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2</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开标一览表</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3</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投标分项报价表</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4</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法定代表人授权委托书</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5</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营业执照、企业法人代码证书</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6</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小型、微型企业产品价格扣除材料</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7</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bCs/>
              </w:rPr>
              <w:t>财务状况报告</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8</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在经营活动中没有重大违法记录的书面声明</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9</w:t>
            </w:r>
          </w:p>
        </w:tc>
        <w:tc>
          <w:tcPr>
            <w:tcW w:w="4258" w:type="dxa"/>
          </w:tcPr>
          <w:p>
            <w:pPr>
              <w:widowControl/>
              <w:tabs>
                <w:tab w:val="left" w:pos="1200"/>
                <w:tab w:val="left" w:pos="1620"/>
              </w:tabs>
              <w:rPr>
                <w:rFonts w:asciiTheme="majorEastAsia" w:hAnsiTheme="majorEastAsia" w:eastAsiaTheme="majorEastAsia"/>
              </w:rPr>
            </w:pPr>
            <w:r>
              <w:rPr>
                <w:rFonts w:hint="eastAsia" w:asciiTheme="majorEastAsia" w:hAnsiTheme="majorEastAsia" w:eastAsiaTheme="majorEastAsia"/>
                <w:bCs/>
              </w:rPr>
              <w:t>廉政承诺书</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1</w:t>
            </w:r>
            <w:r>
              <w:rPr>
                <w:rFonts w:hint="eastAsia" w:asciiTheme="majorEastAsia" w:hAnsiTheme="majorEastAsia" w:eastAsiaTheme="majorEastAsia"/>
              </w:rPr>
              <w:t>0</w:t>
            </w:r>
          </w:p>
        </w:tc>
        <w:tc>
          <w:tcPr>
            <w:tcW w:w="4258" w:type="dxa"/>
          </w:tcPr>
          <w:p>
            <w:pPr>
              <w:pStyle w:val="10"/>
              <w:rPr>
                <w:rFonts w:asciiTheme="majorEastAsia" w:hAnsiTheme="majorEastAsia" w:eastAsiaTheme="majorEastAsia"/>
                <w:bCs/>
              </w:rPr>
            </w:pPr>
            <w:r>
              <w:rPr>
                <w:rFonts w:hint="eastAsia" w:asciiTheme="majorEastAsia" w:hAnsiTheme="majorEastAsia" w:eastAsiaTheme="majorEastAsia"/>
              </w:rPr>
              <w:t>经信用中国信息查询，投标人无失信信息记录或经中国政府采购网查询没有在被禁止参加政府采购活动处罚期内。</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11</w:t>
            </w:r>
          </w:p>
        </w:tc>
        <w:tc>
          <w:tcPr>
            <w:tcW w:w="4258" w:type="dxa"/>
          </w:tcPr>
          <w:p>
            <w:pPr>
              <w:pStyle w:val="10"/>
              <w:rPr>
                <w:rFonts w:asciiTheme="majorEastAsia" w:hAnsiTheme="majorEastAsia" w:eastAsiaTheme="majorEastAsia"/>
              </w:rPr>
            </w:pPr>
            <w:r>
              <w:rPr>
                <w:rFonts w:hint="eastAsia" w:asciiTheme="majorEastAsia" w:hAnsiTheme="majorEastAsia" w:eastAsiaTheme="majorEastAsia"/>
              </w:rPr>
              <w:t>保证金缴纳凭证</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12</w:t>
            </w:r>
          </w:p>
        </w:tc>
        <w:tc>
          <w:tcPr>
            <w:tcW w:w="4258" w:type="dxa"/>
          </w:tcPr>
          <w:p>
            <w:pPr>
              <w:pStyle w:val="10"/>
              <w:rPr>
                <w:rFonts w:asciiTheme="majorEastAsia" w:hAnsiTheme="majorEastAsia" w:eastAsiaTheme="majorEastAsia"/>
              </w:rPr>
            </w:pPr>
            <w:r>
              <w:rPr>
                <w:rFonts w:hint="eastAsia" w:asciiTheme="majorEastAsia" w:hAnsiTheme="majorEastAsia" w:eastAsiaTheme="majorEastAsia"/>
              </w:rPr>
              <w:t>资格要求特定条件证明文件</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13</w:t>
            </w:r>
          </w:p>
        </w:tc>
        <w:tc>
          <w:tcPr>
            <w:tcW w:w="4258" w:type="dxa"/>
          </w:tcPr>
          <w:p>
            <w:pPr>
              <w:pStyle w:val="10"/>
              <w:rPr>
                <w:rFonts w:asciiTheme="majorEastAsia" w:hAnsiTheme="majorEastAsia" w:eastAsiaTheme="majorEastAsia"/>
              </w:rPr>
            </w:pPr>
            <w:r>
              <w:rPr>
                <w:rFonts w:hint="eastAsia" w:asciiTheme="majorEastAsia" w:hAnsiTheme="majorEastAsia" w:eastAsiaTheme="majorEastAsia"/>
              </w:rPr>
              <w:t>联合体协议</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p>
        </w:tc>
        <w:tc>
          <w:tcPr>
            <w:tcW w:w="4258"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项目</w:t>
            </w:r>
          </w:p>
        </w:tc>
        <w:tc>
          <w:tcPr>
            <w:tcW w:w="1979"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投标人应答内容</w:t>
            </w:r>
          </w:p>
        </w:tc>
        <w:tc>
          <w:tcPr>
            <w:tcW w:w="1842" w:type="dxa"/>
            <w:vAlign w:val="center"/>
          </w:tcPr>
          <w:p>
            <w:pPr>
              <w:widowControl/>
              <w:snapToGrid w:val="0"/>
              <w:jc w:val="center"/>
              <w:rPr>
                <w:rFonts w:asciiTheme="majorEastAsia" w:hAnsiTheme="majorEastAsia" w:eastAsiaTheme="majorEastAsia"/>
                <w:b/>
              </w:rPr>
            </w:pPr>
            <w:r>
              <w:rPr>
                <w:rFonts w:hint="eastAsia" w:asciiTheme="majorEastAsia" w:hAnsiTheme="majorEastAsia" w:eastAsiaTheme="majorEastAsia"/>
                <w:b/>
              </w:rPr>
              <w:t>技术及商务部分中所在页码</w:t>
            </w:r>
          </w:p>
        </w:tc>
        <w:tc>
          <w:tcPr>
            <w:tcW w:w="709"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1</w:t>
            </w:r>
          </w:p>
        </w:tc>
        <w:tc>
          <w:tcPr>
            <w:tcW w:w="4258" w:type="dxa"/>
          </w:tcPr>
          <w:p>
            <w:pPr>
              <w:pStyle w:val="10"/>
              <w:rPr>
                <w:rFonts w:asciiTheme="majorEastAsia" w:hAnsiTheme="majorEastAsia" w:eastAsiaTheme="majorEastAsia"/>
              </w:rPr>
            </w:pPr>
            <w:r>
              <w:rPr>
                <w:rFonts w:hint="eastAsia" w:asciiTheme="majorEastAsia" w:hAnsiTheme="majorEastAsia" w:eastAsiaTheme="majorEastAsia"/>
              </w:rPr>
              <w:t>现场勘察报告</w:t>
            </w:r>
          </w:p>
        </w:tc>
        <w:tc>
          <w:tcPr>
            <w:tcW w:w="1979" w:type="dxa"/>
            <w:vAlign w:val="center"/>
          </w:tcPr>
          <w:p>
            <w:pPr>
              <w:widowControl/>
              <w:snapToGrid w:val="0"/>
              <w:ind w:right="84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2</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付款方式描述</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3</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交货时间承诺函</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4</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投标货物技术规格说明书等技术文件</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5</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投标货物技术规范偏离表，对招标设备技术规格要求逐条应答</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6</w:t>
            </w:r>
          </w:p>
        </w:tc>
        <w:tc>
          <w:tcPr>
            <w:tcW w:w="4258" w:type="dxa"/>
          </w:tcPr>
          <w:p>
            <w:pPr>
              <w:widowControl/>
              <w:rPr>
                <w:rFonts w:asciiTheme="majorEastAsia" w:hAnsiTheme="majorEastAsia" w:eastAsiaTheme="majorEastAsia"/>
              </w:rPr>
            </w:pPr>
            <w:r>
              <w:rPr>
                <w:rFonts w:hint="eastAsia" w:asciiTheme="majorEastAsia" w:hAnsiTheme="majorEastAsia" w:eastAsiaTheme="majorEastAsia"/>
              </w:rPr>
              <w:t>制造厂商针对本项目投标的授权函原件；</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7</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制造商出具的售后服务承诺书、服务标准和年限</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8</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投标人评分自评表</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 w:hRule="atLeas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9</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货物制造商在用户所在地区设有售后服务机构的相关证明</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10</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用户所在地区常设服务机构</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格式自拟</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11</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代理资质证明</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asciiTheme="majorEastAsia" w:hAnsiTheme="majorEastAsia" w:eastAsiaTheme="majorEastAsia"/>
              </w:rPr>
              <w:t>12</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投标设备检测报告</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13</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同类型规模项目成功案例合同</w:t>
            </w:r>
            <w:r>
              <w:rPr>
                <w:rFonts w:asciiTheme="majorEastAsia" w:hAnsiTheme="majorEastAsia" w:eastAsiaTheme="majorEastAsia"/>
              </w:rPr>
              <w:t>1-N</w:t>
            </w:r>
            <w:r>
              <w:rPr>
                <w:rFonts w:hint="eastAsia" w:asciiTheme="majorEastAsia" w:hAnsiTheme="majorEastAsia" w:eastAsiaTheme="majorEastAsia"/>
              </w:rPr>
              <w:t>（参见评分标准中的说明和具体要求）</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14</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投标人自行编写的技术文件</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15</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投标货物配件、耗材、选件表和特殊工具及备件清单；</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16</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投标货物售后培训、维修和服务计划表（货物技术支持和售后服务的程序、内容及措施）；</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17</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设备生产厂家售后服务网点明细表</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18</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培训方案</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19</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服务项目偏离表</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20</w:t>
            </w:r>
          </w:p>
        </w:tc>
        <w:tc>
          <w:tcPr>
            <w:tcW w:w="4258"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售后服务提供方</w:t>
            </w:r>
          </w:p>
        </w:tc>
        <w:tc>
          <w:tcPr>
            <w:tcW w:w="1979" w:type="dxa"/>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21</w:t>
            </w:r>
          </w:p>
        </w:tc>
        <w:tc>
          <w:tcPr>
            <w:tcW w:w="4258" w:type="dxa"/>
            <w:tcBorders>
              <w:right w:val="single" w:color="auto" w:sz="4" w:space="0"/>
            </w:tcBorders>
          </w:tcPr>
          <w:p>
            <w:pPr>
              <w:widowControl/>
              <w:snapToGrid w:val="0"/>
              <w:rPr>
                <w:rFonts w:asciiTheme="majorEastAsia" w:hAnsiTheme="majorEastAsia" w:eastAsiaTheme="majorEastAsia"/>
              </w:rPr>
            </w:pPr>
            <w:r>
              <w:rPr>
                <w:rFonts w:hint="eastAsia" w:asciiTheme="majorEastAsia" w:hAnsiTheme="majorEastAsia" w:eastAsiaTheme="majorEastAsia"/>
              </w:rPr>
              <w:t>是否完全满足招标文件要求的供货周期</w:t>
            </w:r>
          </w:p>
        </w:tc>
        <w:tc>
          <w:tcPr>
            <w:tcW w:w="1979"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Borders>
              <w:left w:val="single" w:color="auto" w:sz="4" w:space="0"/>
            </w:tcBorders>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22</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为本项目提供的其他优惠服务</w:t>
            </w:r>
          </w:p>
        </w:tc>
        <w:tc>
          <w:tcPr>
            <w:tcW w:w="1979" w:type="dxa"/>
            <w:tcBorders>
              <w:top w:val="single" w:color="auto" w:sz="4" w:space="0"/>
            </w:tcBorders>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设备生产厂商提供全部服务、提供部分服务或售后服务全部由投标人（为代理商时）提供</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23</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施工安装方案</w:t>
            </w:r>
          </w:p>
        </w:tc>
        <w:tc>
          <w:tcPr>
            <w:tcW w:w="1979" w:type="dxa"/>
            <w:tcBorders>
              <w:top w:val="single" w:color="auto" w:sz="4" w:space="0"/>
            </w:tcBorders>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是或否</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asciiTheme="majorEastAsia" w:hAnsiTheme="majorEastAsia" w:eastAsiaTheme="majorEastAsia"/>
              </w:rPr>
            </w:pPr>
            <w:r>
              <w:rPr>
                <w:rFonts w:hint="eastAsia" w:asciiTheme="majorEastAsia" w:hAnsiTheme="majorEastAsia" w:eastAsiaTheme="majorEastAsia"/>
              </w:rPr>
              <w:t>24</w:t>
            </w:r>
          </w:p>
        </w:tc>
        <w:tc>
          <w:tcPr>
            <w:tcW w:w="4258" w:type="dxa"/>
          </w:tcPr>
          <w:p>
            <w:pPr>
              <w:widowControl/>
              <w:snapToGrid w:val="0"/>
              <w:rPr>
                <w:rFonts w:asciiTheme="majorEastAsia" w:hAnsiTheme="majorEastAsia" w:eastAsiaTheme="majorEastAsia"/>
              </w:rPr>
            </w:pPr>
            <w:r>
              <w:rPr>
                <w:rFonts w:hint="eastAsia" w:asciiTheme="majorEastAsia" w:hAnsiTheme="majorEastAsia" w:eastAsiaTheme="majorEastAsia"/>
              </w:rPr>
              <w:t>其他说明和资料</w:t>
            </w:r>
          </w:p>
        </w:tc>
        <w:tc>
          <w:tcPr>
            <w:tcW w:w="1979" w:type="dxa"/>
            <w:tcBorders>
              <w:top w:val="single" w:color="auto" w:sz="4" w:space="0"/>
            </w:tcBorders>
            <w:vAlign w:val="center"/>
          </w:tcPr>
          <w:p>
            <w:pPr>
              <w:widowControl/>
              <w:snapToGrid w:val="0"/>
              <w:rPr>
                <w:rFonts w:asciiTheme="majorEastAsia" w:hAnsiTheme="majorEastAsia" w:eastAsiaTheme="majorEastAsia"/>
              </w:rPr>
            </w:pPr>
            <w:r>
              <w:rPr>
                <w:rFonts w:hint="eastAsia" w:asciiTheme="majorEastAsia" w:hAnsiTheme="majorEastAsia" w:eastAsiaTheme="majorEastAsia"/>
              </w:rPr>
              <w:t>有或没有</w:t>
            </w:r>
          </w:p>
        </w:tc>
        <w:tc>
          <w:tcPr>
            <w:tcW w:w="1842" w:type="dxa"/>
          </w:tcPr>
          <w:p>
            <w:pPr>
              <w:widowControl/>
              <w:snapToGrid w:val="0"/>
              <w:rPr>
                <w:rFonts w:asciiTheme="majorEastAsia" w:hAnsiTheme="majorEastAsia" w:eastAsiaTheme="majorEastAsia"/>
              </w:rPr>
            </w:pPr>
          </w:p>
        </w:tc>
        <w:tc>
          <w:tcPr>
            <w:tcW w:w="709" w:type="dxa"/>
          </w:tcPr>
          <w:p>
            <w:pPr>
              <w:widowControl/>
              <w:snapToGrid w:val="0"/>
              <w:rPr>
                <w:rFonts w:asciiTheme="majorEastAsia" w:hAnsiTheme="majorEastAsia" w:eastAsiaTheme="majorEastAsia"/>
              </w:rPr>
            </w:pPr>
          </w:p>
        </w:tc>
      </w:tr>
    </w:tbl>
    <w:p>
      <w:pPr>
        <w:pStyle w:val="10"/>
        <w:rPr>
          <w:rFonts w:asciiTheme="majorEastAsia" w:hAnsiTheme="majorEastAsia" w:eastAsiaTheme="majorEastAsia"/>
        </w:rPr>
      </w:pPr>
    </w:p>
    <w:p>
      <w:pPr>
        <w:rPr>
          <w:rFonts w:asciiTheme="majorEastAsia" w:hAnsiTheme="majorEastAsia" w:eastAsiaTheme="majorEastAsia"/>
        </w:rPr>
      </w:pPr>
    </w:p>
    <w:p>
      <w:pPr>
        <w:jc w:val="center"/>
        <w:rPr>
          <w:rFonts w:asciiTheme="majorEastAsia" w:hAnsiTheme="majorEastAsia" w:eastAsiaTheme="majorEastAsia"/>
          <w:b/>
          <w:sz w:val="36"/>
          <w:szCs w:val="36"/>
        </w:rPr>
      </w:pPr>
      <w:r>
        <w:rPr>
          <w:rFonts w:hint="eastAsia" w:asciiTheme="majorEastAsia" w:hAnsiTheme="majorEastAsia" w:eastAsiaTheme="majorEastAsia"/>
          <w:bCs/>
          <w:sz w:val="30"/>
          <w:szCs w:val="30"/>
        </w:rPr>
        <w:t>★</w:t>
      </w:r>
      <w:r>
        <w:rPr>
          <w:rFonts w:hint="eastAsia" w:asciiTheme="majorEastAsia" w:hAnsiTheme="majorEastAsia" w:eastAsiaTheme="majorEastAsia"/>
          <w:b/>
          <w:sz w:val="36"/>
          <w:szCs w:val="36"/>
        </w:rPr>
        <w:t>投标文件初审表</w:t>
      </w: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（凡有下列情形之一的，初审不通过，按无效投标处理）</w:t>
      </w:r>
    </w:p>
    <w:tbl>
      <w:tblPr>
        <w:tblStyle w:val="2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64" w:type="dxa"/>
            <w:gridSpan w:val="2"/>
            <w:vAlign w:val="center"/>
          </w:tcPr>
          <w:p>
            <w:pPr>
              <w:jc w:val="center"/>
              <w:rPr>
                <w:rFonts w:cs="SimSun-Identity-H" w:asciiTheme="majorEastAsia" w:hAnsiTheme="majorEastAsia" w:eastAsiaTheme="majorEastAsia"/>
                <w:b/>
                <w:kern w:val="0"/>
                <w:sz w:val="24"/>
              </w:rPr>
            </w:pPr>
            <w:r>
              <w:rPr>
                <w:rFonts w:hint="eastAsia" w:cs="SimSun-Identity-H" w:asciiTheme="majorEastAsia" w:hAnsiTheme="majorEastAsia" w:eastAsiaTheme="majorEastAsia"/>
                <w:b/>
                <w:kern w:val="0"/>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17" w:type="dxa"/>
            <w:vAlign w:val="center"/>
          </w:tcPr>
          <w:p>
            <w:pPr>
              <w:jc w:val="center"/>
              <w:rPr>
                <w:rFonts w:asciiTheme="majorEastAsia" w:hAnsiTheme="majorEastAsia" w:eastAsiaTheme="majorEastAsia"/>
              </w:rPr>
            </w:pPr>
            <w:r>
              <w:rPr>
                <w:rFonts w:asciiTheme="majorEastAsia" w:hAnsiTheme="majorEastAsia" w:eastAsiaTheme="majorEastAsia"/>
              </w:rPr>
              <w:t>1</w:t>
            </w:r>
          </w:p>
        </w:tc>
        <w:tc>
          <w:tcPr>
            <w:tcW w:w="8647" w:type="dxa"/>
            <w:vAlign w:val="center"/>
          </w:tcPr>
          <w:p>
            <w:pPr>
              <w:spacing w:line="360" w:lineRule="auto"/>
              <w:rPr>
                <w:rFonts w:cs="SimSun-Identity-H" w:asciiTheme="majorEastAsia" w:hAnsiTheme="majorEastAsia" w:eastAsiaTheme="majorEastAsia"/>
                <w:kern w:val="0"/>
                <w:sz w:val="24"/>
              </w:rPr>
            </w:pPr>
            <w:r>
              <w:rPr>
                <w:rFonts w:hint="eastAsia" w:cs="SimSun-Identity-H" w:asciiTheme="majorEastAsia" w:hAnsiTheme="majorEastAsia" w:eastAsiaTheme="majorEastAsia"/>
                <w:kern w:val="0"/>
                <w:sz w:val="24"/>
              </w:rPr>
              <w:t>投标人不具备采购文件所列的资格要求，或未提交相应的资格证明资料（详见投标人须知前附表中资格性要求）；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17" w:type="dxa"/>
            <w:vAlign w:val="center"/>
          </w:tcPr>
          <w:p>
            <w:pPr>
              <w:jc w:val="center"/>
              <w:rPr>
                <w:rFonts w:asciiTheme="majorEastAsia" w:hAnsiTheme="majorEastAsia" w:eastAsiaTheme="majorEastAsia"/>
              </w:rPr>
            </w:pPr>
            <w:r>
              <w:rPr>
                <w:rFonts w:hint="eastAsia" w:asciiTheme="majorEastAsia" w:hAnsiTheme="majorEastAsia" w:eastAsiaTheme="majorEastAsia"/>
              </w:rPr>
              <w:t>2</w:t>
            </w:r>
          </w:p>
        </w:tc>
        <w:tc>
          <w:tcPr>
            <w:tcW w:w="8647" w:type="dxa"/>
            <w:vAlign w:val="center"/>
          </w:tcPr>
          <w:p>
            <w:pPr>
              <w:spacing w:line="360" w:lineRule="auto"/>
              <w:rPr>
                <w:rFonts w:cs="SimSun-Identity-H" w:asciiTheme="majorEastAsia" w:hAnsiTheme="majorEastAsia" w:eastAsiaTheme="majorEastAsia"/>
                <w:kern w:val="0"/>
                <w:sz w:val="24"/>
              </w:rPr>
            </w:pPr>
            <w:r>
              <w:rPr>
                <w:rFonts w:hint="eastAsia" w:cs="SimSun-Identity-H" w:asciiTheme="majorEastAsia" w:hAnsiTheme="majorEastAsia" w:eastAsiaTheme="maj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64" w:type="dxa"/>
            <w:gridSpan w:val="2"/>
            <w:vAlign w:val="center"/>
          </w:tcPr>
          <w:p>
            <w:pPr>
              <w:spacing w:line="360" w:lineRule="auto"/>
              <w:ind w:firstLine="482" w:firstLineChars="200"/>
              <w:jc w:val="center"/>
              <w:rPr>
                <w:rFonts w:cs="SimSun-Identity-H" w:asciiTheme="majorEastAsia" w:hAnsiTheme="majorEastAsia" w:eastAsiaTheme="majorEastAsia"/>
                <w:b/>
                <w:kern w:val="0"/>
                <w:sz w:val="24"/>
              </w:rPr>
            </w:pPr>
            <w:r>
              <w:rPr>
                <w:rFonts w:hint="eastAsia" w:cs="SimSun-Identity-H" w:asciiTheme="majorEastAsia" w:hAnsiTheme="majorEastAsia" w:eastAsiaTheme="majorEastAsia"/>
                <w:b/>
                <w:kern w:val="0"/>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rPr>
            </w:pPr>
            <w:r>
              <w:rPr>
                <w:rFonts w:hint="eastAsia" w:asciiTheme="majorEastAsia" w:hAnsiTheme="majorEastAsia" w:eastAsiaTheme="majorEastAsia"/>
              </w:rPr>
              <w:t>1</w:t>
            </w:r>
          </w:p>
        </w:tc>
        <w:tc>
          <w:tcPr>
            <w:tcW w:w="8647" w:type="dxa"/>
            <w:vAlign w:val="center"/>
          </w:tcPr>
          <w:p>
            <w:pPr>
              <w:spacing w:line="360" w:lineRule="auto"/>
              <w:rPr>
                <w:rFonts w:cs="SimSun-Identity-H" w:asciiTheme="majorEastAsia" w:hAnsiTheme="majorEastAsia" w:eastAsiaTheme="majorEastAsia"/>
                <w:kern w:val="0"/>
                <w:sz w:val="24"/>
              </w:rPr>
            </w:pPr>
            <w:r>
              <w:rPr>
                <w:rFonts w:hint="eastAsia" w:asciiTheme="majorEastAsia" w:hAnsiTheme="majorEastAsia" w:eastAsiaTheme="majorEastAsia"/>
                <w:sz w:val="24"/>
                <w:szCs w:val="18"/>
              </w:rPr>
              <w:t>投标文件未按招标文件格式要求签署、盖章的；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rPr>
            </w:pPr>
            <w:r>
              <w:rPr>
                <w:rFonts w:hint="eastAsia" w:asciiTheme="majorEastAsia" w:hAnsiTheme="majorEastAsia" w:eastAsiaTheme="majorEastAsia"/>
              </w:rPr>
              <w:t>2</w:t>
            </w:r>
          </w:p>
        </w:tc>
        <w:tc>
          <w:tcPr>
            <w:tcW w:w="8647" w:type="dxa"/>
            <w:vAlign w:val="center"/>
          </w:tcPr>
          <w:p>
            <w:pPr>
              <w:spacing w:line="360" w:lineRule="exact"/>
              <w:rPr>
                <w:rFonts w:asciiTheme="majorEastAsia" w:hAnsiTheme="majorEastAsia" w:eastAsiaTheme="majorEastAsia"/>
                <w:sz w:val="24"/>
                <w:szCs w:val="18"/>
              </w:rPr>
            </w:pPr>
            <w:r>
              <w:rPr>
                <w:rFonts w:hint="eastAsia" w:asciiTheme="majorEastAsia" w:hAnsiTheme="majorEastAsia" w:eastAsiaTheme="majorEastAsia"/>
                <w:sz w:val="24"/>
                <w:szCs w:val="18"/>
              </w:rPr>
              <w:t>相关文件未按规定由投标人的法定代表人或其授权代表签字；或未加盖投标人公章的；或签字人未提供法定代表人有效授权委托书的；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rPr>
            </w:pPr>
            <w:r>
              <w:rPr>
                <w:rFonts w:hint="eastAsia" w:asciiTheme="majorEastAsia" w:hAnsiTheme="majorEastAsia" w:eastAsiaTheme="majorEastAsia"/>
              </w:rPr>
              <w:t>3</w:t>
            </w:r>
          </w:p>
        </w:tc>
        <w:tc>
          <w:tcPr>
            <w:tcW w:w="8647" w:type="dxa"/>
            <w:vAlign w:val="center"/>
          </w:tcPr>
          <w:p>
            <w:pPr>
              <w:spacing w:line="360" w:lineRule="auto"/>
              <w:rPr>
                <w:rFonts w:cs="SimSun-Identity-H" w:asciiTheme="majorEastAsia" w:hAnsiTheme="majorEastAsia" w:eastAsiaTheme="majorEastAsia"/>
                <w:kern w:val="0"/>
                <w:sz w:val="24"/>
              </w:rPr>
            </w:pPr>
            <w:r>
              <w:rPr>
                <w:rFonts w:hint="eastAsia" w:cs="SimSun-Identity-H" w:asciiTheme="majorEastAsia" w:hAnsiTheme="majorEastAsia" w:eastAsiaTheme="majorEastAsia"/>
                <w:kern w:val="0"/>
                <w:sz w:val="24"/>
              </w:rPr>
              <w:t>对同一项目投标时，提供两套以上的投标方案（采购文件另有规定的除外）；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jc w:val="center"/>
              <w:rPr>
                <w:rFonts w:asciiTheme="majorEastAsia" w:hAnsiTheme="majorEastAsia" w:eastAsiaTheme="majorEastAsia"/>
              </w:rPr>
            </w:pPr>
            <w:r>
              <w:rPr>
                <w:rFonts w:hint="eastAsia" w:asciiTheme="majorEastAsia" w:hAnsiTheme="majorEastAsia" w:eastAsiaTheme="majorEastAsia"/>
              </w:rPr>
              <w:t>4</w:t>
            </w:r>
          </w:p>
        </w:tc>
        <w:tc>
          <w:tcPr>
            <w:tcW w:w="8647" w:type="dxa"/>
            <w:vAlign w:val="center"/>
          </w:tcPr>
          <w:p>
            <w:pPr>
              <w:spacing w:line="360" w:lineRule="auto"/>
              <w:rPr>
                <w:rFonts w:cs="SimSun-Identity-H" w:asciiTheme="majorEastAsia" w:hAnsiTheme="majorEastAsia" w:eastAsiaTheme="majorEastAsia"/>
                <w:kern w:val="0"/>
                <w:sz w:val="24"/>
              </w:rPr>
            </w:pPr>
            <w:r>
              <w:rPr>
                <w:rFonts w:hint="eastAsia" w:cs="SimSun-Identity-H" w:asciiTheme="majorEastAsia" w:hAnsiTheme="majorEastAsia" w:eastAsiaTheme="majorEastAsia"/>
                <w:kern w:val="0"/>
                <w:sz w:val="24"/>
              </w:rPr>
              <w:t>投标报价高于预算金额（或最高投标限价）的；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rPr>
            </w:pPr>
            <w:r>
              <w:rPr>
                <w:rFonts w:hint="eastAsia" w:asciiTheme="majorEastAsia" w:hAnsiTheme="majorEastAsia" w:eastAsiaTheme="majorEastAsia"/>
              </w:rPr>
              <w:t>5</w:t>
            </w:r>
          </w:p>
        </w:tc>
        <w:tc>
          <w:tcPr>
            <w:tcW w:w="8647" w:type="dxa"/>
            <w:vAlign w:val="center"/>
          </w:tcPr>
          <w:p>
            <w:pPr>
              <w:spacing w:line="360" w:lineRule="auto"/>
              <w:rPr>
                <w:rFonts w:cs="SimSun-Identity-H" w:asciiTheme="majorEastAsia" w:hAnsiTheme="majorEastAsia" w:eastAsiaTheme="majorEastAsia"/>
                <w:kern w:val="0"/>
                <w:sz w:val="24"/>
              </w:rPr>
            </w:pPr>
            <w:r>
              <w:rPr>
                <w:rFonts w:hint="eastAsia" w:cs="SimSun-Identity-H" w:asciiTheme="majorEastAsia" w:hAnsiTheme="majorEastAsia" w:eastAsiaTheme="majorEastAsia"/>
                <w:kern w:val="0"/>
                <w:sz w:val="24"/>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rPr>
            </w:pPr>
            <w:r>
              <w:rPr>
                <w:rFonts w:hint="eastAsia" w:asciiTheme="majorEastAsia" w:hAnsiTheme="majorEastAsia" w:eastAsiaTheme="majorEastAsia"/>
              </w:rPr>
              <w:t>6</w:t>
            </w:r>
          </w:p>
        </w:tc>
        <w:tc>
          <w:tcPr>
            <w:tcW w:w="8647" w:type="dxa"/>
            <w:vAlign w:val="center"/>
          </w:tcPr>
          <w:p>
            <w:pPr>
              <w:spacing w:line="360" w:lineRule="auto"/>
              <w:rPr>
                <w:rFonts w:cs="SimSun-Identity-H" w:asciiTheme="majorEastAsia" w:hAnsiTheme="majorEastAsia" w:eastAsiaTheme="majorEastAsia"/>
                <w:kern w:val="0"/>
                <w:sz w:val="24"/>
              </w:rPr>
            </w:pPr>
            <w:r>
              <w:rPr>
                <w:rFonts w:hint="eastAsia" w:cs="SimSun-Identity-H" w:asciiTheme="majorEastAsia" w:hAnsiTheme="majorEastAsia" w:eastAsiaTheme="majorEastAsia"/>
                <w:kern w:val="0"/>
                <w:sz w:val="24"/>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vAlign w:val="center"/>
          </w:tcPr>
          <w:p>
            <w:pPr>
              <w:jc w:val="center"/>
              <w:rPr>
                <w:rFonts w:asciiTheme="majorEastAsia" w:hAnsiTheme="majorEastAsia" w:eastAsiaTheme="majorEastAsia"/>
              </w:rPr>
            </w:pPr>
            <w:r>
              <w:rPr>
                <w:rFonts w:hint="eastAsia" w:asciiTheme="majorEastAsia" w:hAnsiTheme="majorEastAsia" w:eastAsiaTheme="majorEastAsia"/>
              </w:rPr>
              <w:t>7</w:t>
            </w:r>
          </w:p>
        </w:tc>
        <w:tc>
          <w:tcPr>
            <w:tcW w:w="8647" w:type="dxa"/>
            <w:vAlign w:val="center"/>
          </w:tcPr>
          <w:p>
            <w:pPr>
              <w:spacing w:line="360" w:lineRule="auto"/>
              <w:rPr>
                <w:rFonts w:cs="SimSun-Identity-H" w:asciiTheme="majorEastAsia" w:hAnsiTheme="majorEastAsia" w:eastAsiaTheme="majorEastAsia"/>
                <w:kern w:val="0"/>
                <w:sz w:val="24"/>
              </w:rPr>
            </w:pPr>
            <w:r>
              <w:rPr>
                <w:rFonts w:hint="eastAsia" w:asciiTheme="majorEastAsia" w:hAnsiTheme="majorEastAsia" w:eastAsiaTheme="majorEastAsia"/>
                <w:sz w:val="24"/>
              </w:rPr>
              <w:t>投标有效期不满足招标文件要求的；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jc w:val="center"/>
              <w:rPr>
                <w:rFonts w:asciiTheme="majorEastAsia" w:hAnsiTheme="majorEastAsia" w:eastAsiaTheme="majorEastAsia"/>
              </w:rPr>
            </w:pPr>
            <w:r>
              <w:rPr>
                <w:rFonts w:asciiTheme="majorEastAsia" w:hAnsiTheme="majorEastAsia" w:eastAsiaTheme="majorEastAsia"/>
              </w:rPr>
              <w:t>8</w:t>
            </w:r>
          </w:p>
        </w:tc>
        <w:tc>
          <w:tcPr>
            <w:tcW w:w="8647" w:type="dxa"/>
            <w:vAlign w:val="center"/>
          </w:tcPr>
          <w:p>
            <w:pPr>
              <w:spacing w:line="360" w:lineRule="auto"/>
              <w:rPr>
                <w:rFonts w:cs="SimSun-Identity-H" w:asciiTheme="majorEastAsia" w:hAnsiTheme="majorEastAsia" w:eastAsiaTheme="majorEastAsia"/>
                <w:kern w:val="0"/>
                <w:sz w:val="24"/>
              </w:rPr>
            </w:pPr>
            <w:r>
              <w:rPr>
                <w:rFonts w:hint="eastAsia" w:asciiTheme="majorEastAsia" w:hAnsiTheme="majorEastAsia" w:eastAsiaTheme="majorEastAsia"/>
                <w:sz w:val="24"/>
              </w:rPr>
              <w:t>投标文件附有招标人不能接受的条件；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jc w:val="center"/>
              <w:rPr>
                <w:rFonts w:asciiTheme="majorEastAsia" w:hAnsiTheme="majorEastAsia" w:eastAsiaTheme="majorEastAsia"/>
              </w:rPr>
            </w:pPr>
            <w:r>
              <w:rPr>
                <w:rFonts w:hint="eastAsia" w:asciiTheme="majorEastAsia" w:hAnsiTheme="majorEastAsia" w:eastAsiaTheme="majorEastAsia"/>
              </w:rPr>
              <w:t>9</w:t>
            </w:r>
          </w:p>
        </w:tc>
        <w:tc>
          <w:tcPr>
            <w:tcW w:w="8647"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szCs w:val="18"/>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jc w:val="center"/>
              <w:rPr>
                <w:rFonts w:asciiTheme="majorEastAsia" w:hAnsiTheme="majorEastAsia" w:eastAsiaTheme="majorEastAsia"/>
              </w:rPr>
            </w:pPr>
            <w:r>
              <w:rPr>
                <w:rFonts w:hint="eastAsia" w:asciiTheme="majorEastAsia" w:hAnsiTheme="majorEastAsia" w:eastAsiaTheme="majorEastAsia"/>
              </w:rPr>
              <w:t>10</w:t>
            </w:r>
          </w:p>
        </w:tc>
        <w:tc>
          <w:tcPr>
            <w:tcW w:w="8647" w:type="dxa"/>
            <w:vAlign w:val="center"/>
          </w:tcPr>
          <w:p>
            <w:pPr>
              <w:spacing w:line="360" w:lineRule="auto"/>
              <w:rPr>
                <w:rFonts w:cs="SimSun-Identity-H" w:asciiTheme="majorEastAsia" w:hAnsiTheme="majorEastAsia" w:eastAsiaTheme="majorEastAsia"/>
                <w:kern w:val="0"/>
                <w:sz w:val="24"/>
              </w:rPr>
            </w:pPr>
            <w:r>
              <w:rPr>
                <w:rFonts w:hint="eastAsia" w:cs="SimSun-Identity-H" w:asciiTheme="majorEastAsia" w:hAnsiTheme="majorEastAsia" w:eastAsiaTheme="majorEastAsia"/>
                <w:kern w:val="0"/>
                <w:sz w:val="24"/>
              </w:rPr>
              <w:t>所投产品、工程、服务在商务、技术等方面没有实质性满足招标文件要求的（具体内容详见“招标项目说明及要求”及前附表相关加“★”星号条款）；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pPr>
              <w:jc w:val="center"/>
              <w:rPr>
                <w:rFonts w:asciiTheme="majorEastAsia" w:hAnsiTheme="majorEastAsia" w:eastAsiaTheme="majorEastAsia"/>
              </w:rPr>
            </w:pPr>
            <w:r>
              <w:rPr>
                <w:rFonts w:hint="eastAsia" w:asciiTheme="majorEastAsia" w:hAnsiTheme="majorEastAsia" w:eastAsiaTheme="majorEastAsia"/>
              </w:rPr>
              <w:t>11</w:t>
            </w:r>
          </w:p>
        </w:tc>
        <w:tc>
          <w:tcPr>
            <w:tcW w:w="8647" w:type="dxa"/>
            <w:vAlign w:val="center"/>
          </w:tcPr>
          <w:p>
            <w:pPr>
              <w:spacing w:line="360" w:lineRule="auto"/>
              <w:rPr>
                <w:rFonts w:cs="SimSun-Identity-H" w:asciiTheme="majorEastAsia" w:hAnsiTheme="majorEastAsia" w:eastAsiaTheme="majorEastAsia"/>
                <w:kern w:val="0"/>
                <w:sz w:val="24"/>
              </w:rPr>
            </w:pPr>
            <w:r>
              <w:rPr>
                <w:rFonts w:hint="eastAsia" w:cs="SimSun-Identity-H" w:asciiTheme="majorEastAsia" w:hAnsiTheme="majorEastAsia" w:eastAsiaTheme="majorEastAsia"/>
                <w:kern w:val="0"/>
                <w:sz w:val="24"/>
              </w:rPr>
              <w:t>法律、法规以及本招标文件规定的其他情形，如存在串通投标行为等。</w:t>
            </w:r>
          </w:p>
        </w:tc>
      </w:tr>
    </w:tbl>
    <w:p>
      <w:pPr>
        <w:ind w:firstLine="2150" w:firstLineChars="595"/>
        <w:rPr>
          <w:rFonts w:asciiTheme="majorEastAsia" w:hAnsiTheme="majorEastAsia" w:eastAsiaTheme="majorEastAsia"/>
          <w:b/>
          <w:bCs/>
          <w:sz w:val="36"/>
          <w:szCs w:val="36"/>
        </w:rPr>
      </w:pPr>
    </w:p>
    <w:p>
      <w:pPr>
        <w:rPr>
          <w:rFonts w:asciiTheme="majorEastAsia" w:hAnsiTheme="majorEastAsia" w:eastAsiaTheme="majorEastAsia"/>
          <w:b/>
          <w:bCs/>
          <w:sz w:val="36"/>
          <w:szCs w:val="36"/>
        </w:rPr>
      </w:pPr>
    </w:p>
    <w:p>
      <w:pPr>
        <w:rPr>
          <w:rFonts w:asciiTheme="majorEastAsia" w:hAnsiTheme="majorEastAsia" w:eastAsiaTheme="majorEastAsia"/>
          <w:b/>
          <w:bCs/>
          <w:sz w:val="36"/>
          <w:szCs w:val="36"/>
        </w:rPr>
      </w:pPr>
    </w:p>
    <w:p>
      <w:pPr>
        <w:ind w:firstLine="2150" w:firstLineChars="595"/>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第三章招标项目说明及要求</w:t>
      </w:r>
    </w:p>
    <w:p>
      <w:pPr>
        <w:jc w:val="center"/>
        <w:rPr>
          <w:rFonts w:asciiTheme="majorEastAsia" w:hAnsiTheme="majorEastAsia" w:eastAsiaTheme="majorEastAsia"/>
          <w:b/>
          <w:bCs/>
          <w:sz w:val="36"/>
          <w:szCs w:val="36"/>
        </w:rPr>
      </w:pPr>
    </w:p>
    <w:p>
      <w:pPr>
        <w:tabs>
          <w:tab w:val="left" w:pos="720"/>
        </w:tabs>
        <w:spacing w:line="360" w:lineRule="auto"/>
        <w:rPr>
          <w:rFonts w:asciiTheme="majorEastAsia" w:hAnsiTheme="majorEastAsia" w:eastAsiaTheme="majorEastAsia"/>
          <w:b/>
          <w:bCs/>
          <w:sz w:val="28"/>
        </w:rPr>
      </w:pPr>
      <w:r>
        <w:rPr>
          <w:rFonts w:hint="eastAsia" w:asciiTheme="majorEastAsia" w:hAnsiTheme="majorEastAsia" w:eastAsiaTheme="majorEastAsia"/>
          <w:b/>
          <w:bCs/>
          <w:sz w:val="28"/>
        </w:rPr>
        <w:t>一、投标货物要求一览表</w:t>
      </w:r>
    </w:p>
    <w:p>
      <w:pPr>
        <w:spacing w:line="360" w:lineRule="auto"/>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（一）产品报价单</w:t>
      </w:r>
    </w:p>
    <w:tbl>
      <w:tblPr>
        <w:tblStyle w:val="21"/>
        <w:tblW w:w="8910" w:type="dxa"/>
        <w:tblInd w:w="93" w:type="dxa"/>
        <w:tblLayout w:type="fixed"/>
        <w:tblCellMar>
          <w:top w:w="0" w:type="dxa"/>
          <w:left w:w="108" w:type="dxa"/>
          <w:bottom w:w="0" w:type="dxa"/>
          <w:right w:w="108" w:type="dxa"/>
        </w:tblCellMar>
      </w:tblPr>
      <w:tblGrid>
        <w:gridCol w:w="3576"/>
        <w:gridCol w:w="640"/>
        <w:gridCol w:w="865"/>
        <w:gridCol w:w="966"/>
        <w:gridCol w:w="966"/>
        <w:gridCol w:w="1897"/>
      </w:tblGrid>
      <w:tr>
        <w:tblPrEx>
          <w:tblCellMar>
            <w:top w:w="0" w:type="dxa"/>
            <w:left w:w="108" w:type="dxa"/>
            <w:bottom w:w="0" w:type="dxa"/>
            <w:right w:w="108" w:type="dxa"/>
          </w:tblCellMar>
        </w:tblPrEx>
        <w:trPr>
          <w:trHeight w:val="62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产品名称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年预估采购量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控制价（元）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报价（元）</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备注</w:t>
            </w: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管理层男士西装（套装）</w:t>
            </w:r>
            <w:r>
              <w:rPr>
                <w:rFonts w:hint="eastAsia" w:ascii="宋体" w:hAnsi="宋体"/>
                <w:color w:val="000000" w:themeColor="text1"/>
                <w:sz w:val="24"/>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450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衣服+裤子+领带</w:t>
            </w: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管理层女士西装（套装）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380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衣服+裤子+丝巾</w:t>
            </w: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管理层男士裤子（冬装）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管理层女士裤子（冬装）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管理层男士长袖衬衫（冬装）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管理层女士长袖衬衫（冬装）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管理层男士裤子（夏装）</w:t>
            </w:r>
            <w:r>
              <w:rPr>
                <w:rFonts w:hint="eastAsia" w:ascii="宋体" w:hAnsi="宋体"/>
                <w:color w:val="000000" w:themeColor="text1"/>
                <w:sz w:val="24"/>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管理层女士裤子（夏装）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管理层男士短袖衬衫（夏装）</w:t>
            </w:r>
            <w:r>
              <w:rPr>
                <w:rFonts w:hint="eastAsia" w:ascii="宋体" w:hAnsi="宋体"/>
                <w:color w:val="000000" w:themeColor="text1"/>
                <w:sz w:val="24"/>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管理层女士短袖衬衫（夏装）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280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一线员工长袖上衣（冬装）</w:t>
            </w:r>
            <w:r>
              <w:rPr>
                <w:rFonts w:hint="eastAsia" w:ascii="宋体" w:hAnsi="宋体"/>
                <w:color w:val="000000" w:themeColor="text1"/>
                <w:sz w:val="24"/>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56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一线员工短袖上衣（夏装）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2560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51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一线员工长袖厨师服</w:t>
            </w:r>
            <w:r>
              <w:rPr>
                <w:rFonts w:hint="eastAsia" w:ascii="宋体" w:hAnsi="宋体"/>
                <w:color w:val="000000" w:themeColor="text1"/>
                <w:sz w:val="24"/>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一线员工短袖厨师服</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65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一线员工服务生马甲</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一线员工服务生裤子</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85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一线员工服务生衬衫</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180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一线员工服务生领结</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挂脖防水围裙（定制）</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条</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33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挂脖防水围裙（黑色）</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条</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22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半长围裙</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条</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297"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帽子男</w:t>
            </w:r>
            <w:r>
              <w:rPr>
                <w:rFonts w:hint="eastAsia" w:ascii="宋体" w:hAnsi="宋体"/>
                <w:color w:val="000000" w:themeColor="text1"/>
                <w:sz w:val="24"/>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帽子女</w:t>
            </w:r>
            <w:r>
              <w:rPr>
                <w:rFonts w:hint="eastAsia" w:ascii="宋体" w:hAnsi="宋体"/>
                <w:color w:val="000000" w:themeColor="text1"/>
                <w:sz w:val="24"/>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1000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女士网兜帽子</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男布鞋</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双</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140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29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女布鞋</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双</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130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长筒水鞋</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双</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39</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bl>
    <w:p>
      <w:pPr>
        <w:spacing w:line="360" w:lineRule="auto"/>
        <w:ind w:left="240" w:hanging="241" w:hangingChars="100"/>
        <w:rPr>
          <w:rFonts w:hint="eastAsia" w:ascii="宋体" w:hAnsi="宋体"/>
          <w:b/>
          <w:bCs/>
          <w:color w:val="000000" w:themeColor="text1"/>
          <w:sz w:val="24"/>
          <w:lang w:val="en-US" w:eastAsia="zh-CN"/>
        </w:rPr>
      </w:pPr>
    </w:p>
    <w:p>
      <w:pPr>
        <w:spacing w:line="360" w:lineRule="auto"/>
        <w:ind w:left="240" w:hanging="241" w:hangingChars="100"/>
        <w:rPr>
          <w:rFonts w:asciiTheme="majorEastAsia" w:hAnsiTheme="majorEastAsia" w:eastAsiaTheme="majorEastAsia"/>
          <w:b/>
          <w:color w:val="000000"/>
          <w:sz w:val="28"/>
          <w:szCs w:val="28"/>
        </w:rPr>
      </w:pPr>
      <w:r>
        <w:rPr>
          <w:rFonts w:hint="eastAsia" w:ascii="宋体" w:hAnsi="宋体"/>
          <w:b/>
          <w:bCs/>
          <w:color w:val="000000" w:themeColor="text1"/>
          <w:sz w:val="24"/>
          <w:lang w:val="en-US" w:eastAsia="zh-CN"/>
        </w:rPr>
        <w:t>以上</w:t>
      </w:r>
      <w:r>
        <w:rPr>
          <w:rFonts w:hint="eastAsia" w:ascii="宋体" w:hAnsi="宋体"/>
          <w:b/>
          <w:bCs/>
          <w:color w:val="000000" w:themeColor="text1"/>
          <w:sz w:val="24"/>
        </w:rPr>
        <w:t>★投标人必须提供样衣</w:t>
      </w:r>
      <w:r>
        <w:rPr>
          <w:rFonts w:hint="eastAsia" w:ascii="宋体" w:hAnsi="宋体"/>
          <w:color w:val="000000" w:themeColor="text1"/>
          <w:sz w:val="24"/>
        </w:rPr>
        <w:t>。工作服款式可咨询李老师，电话：0592-2183250</w:t>
      </w:r>
    </w:p>
    <w:p>
      <w:pPr>
        <w:spacing w:line="360" w:lineRule="auto"/>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（二）服装质量要求</w:t>
      </w:r>
    </w:p>
    <w:tbl>
      <w:tblPr>
        <w:tblStyle w:val="21"/>
        <w:tblW w:w="8775" w:type="dxa"/>
        <w:tblInd w:w="93" w:type="dxa"/>
        <w:tblLayout w:type="fixed"/>
        <w:tblCellMar>
          <w:top w:w="0" w:type="dxa"/>
          <w:left w:w="108" w:type="dxa"/>
          <w:bottom w:w="0" w:type="dxa"/>
          <w:right w:w="108" w:type="dxa"/>
        </w:tblCellMar>
      </w:tblPr>
      <w:tblGrid>
        <w:gridCol w:w="3531"/>
        <w:gridCol w:w="678"/>
        <w:gridCol w:w="4566"/>
      </w:tblGrid>
      <w:tr>
        <w:tblPrEx>
          <w:tblCellMar>
            <w:top w:w="0" w:type="dxa"/>
            <w:left w:w="108" w:type="dxa"/>
            <w:bottom w:w="0" w:type="dxa"/>
            <w:right w:w="108" w:type="dxa"/>
          </w:tblCellMar>
        </w:tblPrEx>
        <w:trPr>
          <w:trHeight w:val="62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质量要求（面料材质）</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管理层男士西装（套装）</w:t>
            </w:r>
            <w:r>
              <w:rPr>
                <w:rFonts w:hint="eastAsia" w:ascii="宋体" w:hAnsi="宋体"/>
                <w:color w:val="000000" w:themeColor="text1"/>
                <w:sz w:val="24"/>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30粘胶、70聚脂钎维（外套、裤子）</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管理层女士西装（套装）</w:t>
            </w:r>
            <w:r>
              <w:rPr>
                <w:rFonts w:hint="eastAsia" w:ascii="宋体" w:hAnsi="宋体"/>
                <w:color w:val="000000" w:themeColor="text1"/>
                <w:sz w:val="24"/>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30粘胶、7</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聚脂钎维（外套、裤子）</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管理层男士裤子（冬装）</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30粘胶、70聚脂钎维</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管理层女士裤子（冬装）</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30棉、70聚脂钎维</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管理层男士长袖衬衫（冬装）</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60棉、40涤纶</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管理层女士长袖衬衫（冬装）</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60棉、40涤纶</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管理层男士裤子（夏装）</w:t>
            </w:r>
            <w:r>
              <w:rPr>
                <w:rFonts w:hint="eastAsia" w:ascii="宋体" w:hAnsi="宋体"/>
                <w:color w:val="000000" w:themeColor="text1"/>
                <w:sz w:val="24"/>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混纺弹力哔叽</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管理层女士裤子（夏装）</w:t>
            </w:r>
            <w:r>
              <w:rPr>
                <w:rFonts w:hint="eastAsia" w:ascii="宋体" w:hAnsi="宋体"/>
                <w:color w:val="000000" w:themeColor="text1"/>
                <w:sz w:val="24"/>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混纺弹力哔叽</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管理层男士短袖衬衫（夏装）</w:t>
            </w:r>
            <w:r>
              <w:rPr>
                <w:rFonts w:hint="eastAsia" w:ascii="宋体" w:hAnsi="宋体"/>
                <w:color w:val="000000" w:themeColor="text1"/>
                <w:sz w:val="24"/>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48再生纤维素纤维、48聚脂钎维、3氨纶</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管理层女士短袖衬衫（夏装）</w:t>
            </w:r>
            <w:r>
              <w:rPr>
                <w:rFonts w:hint="eastAsia" w:ascii="宋体" w:hAnsi="宋体"/>
                <w:color w:val="000000" w:themeColor="text1"/>
                <w:sz w:val="24"/>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48再生纤维素纤维，48聚脂钎维，3氨纶</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一线员工长袖上衣（冬装）</w:t>
            </w:r>
            <w:r>
              <w:rPr>
                <w:rFonts w:hint="eastAsia" w:ascii="宋体" w:hAnsi="宋体"/>
                <w:color w:val="000000" w:themeColor="text1"/>
                <w:sz w:val="24"/>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63棉、37涤纶，高品质固色</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一线员工短袖上衣（夏装）</w:t>
            </w:r>
            <w:r>
              <w:rPr>
                <w:rFonts w:hint="eastAsia" w:ascii="宋体" w:hAnsi="宋体"/>
                <w:color w:val="000000" w:themeColor="text1"/>
                <w:sz w:val="24"/>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55棉、45涤纶，高品质固色</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一线员工长袖厨师服</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35棉、65涤卡</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一线员工短袖厨师服</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35棉、65涤卡</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一线员工服务生马甲</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混纺哔叽</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一线员工服务生裤子</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混纺哔叽</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一线员工服务生衬衫</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35棉、65涤纶</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一线员工服务生领结</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缎布</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挂脖防水围裙（定制）</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条</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加厚精工尼防水涂层</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挂脖防水围裙（黑色）</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条</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精工尼防水涂层</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半长围裙</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条</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精工尼防水涂层</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帽子男</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加厚精纺尼</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帽子女</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加厚精纺尼</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女士网兜帽子</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缎布加网</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男布鞋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双</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防滑底</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长筒水鞋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双</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防滑底</w:t>
            </w:r>
          </w:p>
        </w:tc>
      </w:tr>
      <w:tr>
        <w:tblPrEx>
          <w:tblCellMar>
            <w:top w:w="0" w:type="dxa"/>
            <w:left w:w="108" w:type="dxa"/>
            <w:bottom w:w="0" w:type="dxa"/>
            <w:right w:w="108" w:type="dxa"/>
          </w:tblCellMar>
        </w:tblPrEx>
        <w:trPr>
          <w:trHeight w:val="340" w:hRule="atLeast"/>
        </w:trPr>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女布鞋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双</w:t>
            </w:r>
          </w:p>
        </w:tc>
        <w:tc>
          <w:tcPr>
            <w:tcW w:w="4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防滑底</w:t>
            </w:r>
          </w:p>
        </w:tc>
      </w:tr>
    </w:tbl>
    <w:p>
      <w:pPr>
        <w:spacing w:line="360" w:lineRule="auto"/>
        <w:rPr>
          <w:color w:val="000000" w:themeColor="text1"/>
          <w:sz w:val="24"/>
        </w:rPr>
      </w:pPr>
    </w:p>
    <w:p>
      <w:pPr>
        <w:spacing w:line="360" w:lineRule="auto"/>
        <w:ind w:left="239" w:leftChars="114" w:firstLine="240" w:firstLineChars="100"/>
        <w:rPr>
          <w:rFonts w:ascii="宋体" w:hAnsi="宋体"/>
          <w:color w:val="000000" w:themeColor="text1"/>
          <w:sz w:val="24"/>
        </w:rPr>
      </w:pPr>
      <w:r>
        <w:rPr>
          <w:rFonts w:hint="eastAsia"/>
          <w:color w:val="000000" w:themeColor="text1"/>
          <w:sz w:val="24"/>
        </w:rPr>
        <w:t>1、★</w:t>
      </w:r>
      <w:r>
        <w:rPr>
          <w:rFonts w:hint="eastAsia" w:ascii="宋体" w:hAnsi="宋体"/>
          <w:color w:val="000000" w:themeColor="text1"/>
          <w:sz w:val="24"/>
        </w:rPr>
        <w:t>以上</w:t>
      </w:r>
      <w:r>
        <w:rPr>
          <w:rFonts w:hint="eastAsia" w:ascii="宋体" w:hAnsi="宋体"/>
          <w:color w:val="000000" w:themeColor="text1"/>
          <w:sz w:val="24"/>
          <w:lang w:val="en-US" w:eastAsia="zh-CN"/>
        </w:rPr>
        <w:t>带</w:t>
      </w:r>
      <w:r>
        <w:rPr>
          <w:rFonts w:hint="eastAsia"/>
          <w:color w:val="000000" w:themeColor="text1"/>
          <w:sz w:val="24"/>
        </w:rPr>
        <w:t>★</w:t>
      </w:r>
      <w:r>
        <w:rPr>
          <w:rFonts w:hint="eastAsia" w:ascii="宋体" w:hAnsi="宋体"/>
          <w:color w:val="000000" w:themeColor="text1"/>
          <w:sz w:val="24"/>
        </w:rPr>
        <w:t>面料必须符合GB18401-2010(B类)检验标准，投标人须提供投标货物使用布料</w:t>
      </w:r>
      <w:r>
        <w:rPr>
          <w:rFonts w:hint="eastAsia" w:ascii="宋体" w:hAnsi="宋体"/>
          <w:color w:val="000000" w:themeColor="text1"/>
          <w:sz w:val="24"/>
          <w:lang w:val="en-US" w:eastAsia="zh-CN"/>
        </w:rPr>
        <w:t>生产厂家或相关检验部门出具</w:t>
      </w:r>
      <w:r>
        <w:rPr>
          <w:rFonts w:hint="eastAsia" w:ascii="宋体" w:hAnsi="宋体"/>
          <w:color w:val="000000" w:themeColor="text1"/>
          <w:sz w:val="24"/>
        </w:rPr>
        <w:t>的合格检验报告。</w:t>
      </w:r>
    </w:p>
    <w:p>
      <w:pPr>
        <w:pStyle w:val="44"/>
        <w:spacing w:line="360" w:lineRule="auto"/>
        <w:ind w:firstLine="480"/>
        <w:rPr>
          <w:rFonts w:ascii="宋体" w:hAnsi="宋体"/>
          <w:color w:val="000000" w:themeColor="text1"/>
        </w:rPr>
      </w:pPr>
      <w:r>
        <w:rPr>
          <w:rFonts w:hint="eastAsia" w:ascii="宋体" w:hAnsi="宋体"/>
          <w:color w:val="000000" w:themeColor="text1"/>
        </w:rPr>
        <w:t>2、</w:t>
      </w:r>
      <w:r>
        <w:rPr>
          <w:rFonts w:hint="eastAsia"/>
          <w:color w:val="000000" w:themeColor="text1"/>
          <w:sz w:val="24"/>
        </w:rPr>
        <w:t>★</w:t>
      </w:r>
      <w:r>
        <w:rPr>
          <w:rFonts w:hint="eastAsia" w:ascii="宋体" w:hAnsi="宋体"/>
          <w:color w:val="000000" w:themeColor="text1"/>
        </w:rPr>
        <w:t>中标方应将投标的样品留给招标方封存，并提供中标后采购布料证明（发票或收款收据）以及布料检测报告，以便与其在投标时提供的样品布料进行比对，布料应与投标时所提供的材质一致，须符合标书里对服装材质的要求或更优。</w:t>
      </w:r>
    </w:p>
    <w:p>
      <w:pPr>
        <w:spacing w:line="360" w:lineRule="auto"/>
        <w:rPr>
          <w:rFonts w:asciiTheme="majorEastAsia" w:hAnsiTheme="majorEastAsia" w:eastAsiaTheme="majorEastAsia"/>
          <w:b/>
          <w:color w:val="000000"/>
          <w:sz w:val="28"/>
          <w:szCs w:val="28"/>
        </w:rPr>
      </w:pPr>
    </w:p>
    <w:p>
      <w:pPr>
        <w:spacing w:line="360" w:lineRule="auto"/>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二、投标要求</w:t>
      </w:r>
    </w:p>
    <w:p>
      <w:pPr>
        <w:spacing w:line="360" w:lineRule="auto"/>
        <w:ind w:left="42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1.★投标人必须提供投标人营业执照有效复印件以及企业法定代表人对投标代表的授权书原件。</w:t>
      </w:r>
    </w:p>
    <w:p>
      <w:pPr>
        <w:spacing w:line="360" w:lineRule="auto"/>
        <w:ind w:left="42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2.★投标代表必须为投标单位员工，需提供身份证明或投标单位授权书原件</w:t>
      </w:r>
    </w:p>
    <w:p>
      <w:pPr>
        <w:spacing w:line="360" w:lineRule="auto"/>
        <w:ind w:left="42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投标文件必须包含投标书、开标一览表、货物说明一览表、产品质检报告、资格证明文件、投标项目生产加工及供货时间安排表、售后服务承诺及本招标文件要求的其他主要内容，以上材料须加盖投标人公章。</w:t>
      </w:r>
    </w:p>
    <w:p>
      <w:pPr>
        <w:spacing w:line="360" w:lineRule="auto"/>
        <w:ind w:left="479" w:leftChars="228"/>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4.★本次招标要求投标人</w:t>
      </w:r>
      <w:r>
        <w:rPr>
          <w:rFonts w:hint="eastAsia" w:asciiTheme="majorEastAsia" w:hAnsiTheme="majorEastAsia" w:eastAsiaTheme="majorEastAsia" w:cstheme="majorEastAsia"/>
          <w:color w:val="000000" w:themeColor="text1"/>
          <w:sz w:val="24"/>
          <w:lang w:eastAsia="zh-CN"/>
        </w:rPr>
        <w:t>承诺</w:t>
      </w:r>
      <w:r>
        <w:rPr>
          <w:rFonts w:hint="eastAsia" w:asciiTheme="majorEastAsia" w:hAnsiTheme="majorEastAsia" w:eastAsiaTheme="majorEastAsia" w:cstheme="majorEastAsia"/>
          <w:color w:val="000000" w:themeColor="text1"/>
          <w:sz w:val="24"/>
        </w:rPr>
        <w:t>提供服装材质、加工工艺检验合格的产品，且所投产品必须通过国家相关服装和纺织品质检部门的质量检验（如成分、甲醛含量、PH值等指标）。</w:t>
      </w:r>
    </w:p>
    <w:p>
      <w:pPr>
        <w:spacing w:line="360" w:lineRule="auto"/>
        <w:ind w:left="181" w:leftChars="86" w:firstLine="357" w:firstLineChars="149"/>
        <w:rPr>
          <w:rFonts w:asciiTheme="majorEastAsia" w:hAnsiTheme="majorEastAsia" w:eastAsiaTheme="majorEastAsia" w:cstheme="majorEastAsia"/>
          <w:color w:val="000000" w:themeColor="text1"/>
          <w:sz w:val="24"/>
          <w:szCs w:val="21"/>
        </w:rPr>
      </w:pPr>
      <w:r>
        <w:rPr>
          <w:rFonts w:hint="eastAsia" w:asciiTheme="majorEastAsia" w:hAnsiTheme="majorEastAsia" w:eastAsiaTheme="majorEastAsia" w:cstheme="majorEastAsia"/>
          <w:color w:val="000000" w:themeColor="text1"/>
          <w:sz w:val="24"/>
          <w:szCs w:val="21"/>
        </w:rPr>
        <w:t>5.投标报价要求：报价为本次采购货物安装调试完毕，经用户验收小组验收合格并交付使用所有可能发生的费用，包括货物制造、运输、采购保管、产品检验检测、安装调试、施工配合费、税收以及售后服务等费用,总价及各单项报价均不得高于其控制价。</w:t>
      </w:r>
    </w:p>
    <w:p>
      <w:pPr>
        <w:pStyle w:val="6"/>
        <w:keepNext w:val="0"/>
        <w:keepLines w:val="0"/>
        <w:pageBreakBefore w:val="0"/>
        <w:widowControl w:val="0"/>
        <w:kinsoku/>
        <w:wordWrap/>
        <w:overflowPunct/>
        <w:topLinePunct w:val="0"/>
        <w:autoSpaceDE/>
        <w:autoSpaceDN/>
        <w:bidi w:val="0"/>
        <w:adjustRightInd/>
        <w:snapToGrid/>
        <w:spacing w:line="360" w:lineRule="auto"/>
        <w:ind w:left="240" w:hanging="240" w:hangingChars="100"/>
        <w:textAlignment w:val="auto"/>
        <w:rPr>
          <w:rFonts w:hint="eastAsia" w:asciiTheme="majorEastAsia" w:hAnsiTheme="majorEastAsia" w:eastAsiaTheme="majorEastAsia" w:cstheme="majorEastAsia"/>
          <w:color w:val="000000" w:themeColor="text1"/>
          <w:kern w:val="2"/>
          <w:sz w:val="24"/>
          <w:szCs w:val="21"/>
          <w:lang w:val="en-US" w:eastAsia="zh-CN" w:bidi="ar-SA"/>
        </w:rPr>
      </w:pPr>
      <w:r>
        <w:rPr>
          <w:rFonts w:hint="eastAsia" w:asciiTheme="majorEastAsia" w:hAnsiTheme="majorEastAsia" w:eastAsiaTheme="majorEastAsia" w:cstheme="majorEastAsia"/>
          <w:color w:val="000000" w:themeColor="text1"/>
          <w:sz w:val="24"/>
          <w:szCs w:val="21"/>
        </w:rPr>
        <w:t xml:space="preserve"> </w:t>
      </w:r>
      <w:r>
        <w:rPr>
          <w:rFonts w:hint="eastAsia" w:asciiTheme="majorEastAsia" w:hAnsiTheme="majorEastAsia" w:eastAsiaTheme="majorEastAsia" w:cstheme="majorEastAsia"/>
          <w:color w:val="000000" w:themeColor="text1"/>
          <w:kern w:val="2"/>
          <w:sz w:val="24"/>
          <w:szCs w:val="21"/>
          <w:lang w:val="en-US" w:eastAsia="zh-CN" w:bidi="ar-SA"/>
        </w:rPr>
        <w:t xml:space="preserve">   6.本项目评标时根据年预估计采购量计算投标总价及其价格得分，中标单价写入合同，合同期为三年，据实结算。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kern w:val="2"/>
          <w:sz w:val="24"/>
          <w:szCs w:val="21"/>
          <w:lang w:val="en-US" w:eastAsia="zh-CN" w:bidi="ar-SA"/>
        </w:rPr>
      </w:pPr>
      <w:r>
        <w:rPr>
          <w:rFonts w:hint="eastAsia" w:asciiTheme="majorEastAsia" w:hAnsiTheme="majorEastAsia" w:eastAsiaTheme="majorEastAsia" w:cstheme="majorEastAsia"/>
          <w:color w:val="000000" w:themeColor="text1"/>
          <w:kern w:val="2"/>
          <w:sz w:val="24"/>
          <w:szCs w:val="21"/>
          <w:lang w:val="en-US" w:eastAsia="zh-CN" w:bidi="ar-SA"/>
        </w:rPr>
        <w:t>7.★投标文件不允许活页装订。</w:t>
      </w:r>
    </w:p>
    <w:p>
      <w:pPr>
        <w:spacing w:line="360" w:lineRule="auto"/>
        <w:ind w:firstLine="480" w:firstLineChars="200"/>
        <w:rPr>
          <w:rFonts w:hint="eastAsia"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8.以上标★条款为必须满足的条件，不满足的视为无效标。</w:t>
      </w:r>
    </w:p>
    <w:p>
      <w:pPr>
        <w:spacing w:line="360" w:lineRule="auto"/>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三、样品要求</w:t>
      </w:r>
    </w:p>
    <w:p>
      <w:pPr>
        <w:spacing w:line="360" w:lineRule="auto"/>
        <w:ind w:left="420"/>
        <w:rPr>
          <w:color w:val="000000" w:themeColor="text1"/>
          <w:sz w:val="24"/>
        </w:rPr>
      </w:pPr>
      <w:r>
        <w:rPr>
          <w:rFonts w:hint="eastAsia"/>
          <w:color w:val="000000" w:themeColor="text1"/>
          <w:sz w:val="24"/>
        </w:rPr>
        <w:t>★投标人应在开标时向招标人提供以下投标样品</w:t>
      </w:r>
    </w:p>
    <w:tbl>
      <w:tblPr>
        <w:tblStyle w:val="21"/>
        <w:tblW w:w="92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79"/>
        <w:gridCol w:w="3765"/>
        <w:gridCol w:w="833"/>
        <w:gridCol w:w="40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579" w:type="dxa"/>
            <w:vAlign w:val="center"/>
          </w:tcPr>
          <w:p>
            <w:pPr>
              <w:widowControl/>
              <w:spacing w:before="100" w:beforeAutospacing="1" w:after="100" w:afterAutospacing="1"/>
              <w:jc w:val="center"/>
              <w:rPr>
                <w:rFonts w:ascii="宋体" w:hAnsi="宋体" w:cs="宋体"/>
                <w:b/>
                <w:color w:val="000000" w:themeColor="text1"/>
                <w:kern w:val="0"/>
                <w:szCs w:val="21"/>
              </w:rPr>
            </w:pPr>
            <w:r>
              <w:rPr>
                <w:rFonts w:hint="eastAsia" w:ascii="宋体" w:hAnsi="宋体" w:cs="宋体"/>
                <w:b/>
                <w:color w:val="000000" w:themeColor="text1"/>
                <w:kern w:val="0"/>
                <w:szCs w:val="21"/>
              </w:rPr>
              <w:t>序号</w:t>
            </w:r>
          </w:p>
        </w:tc>
        <w:tc>
          <w:tcPr>
            <w:tcW w:w="3765" w:type="dxa"/>
            <w:tcBorders>
              <w:right w:val="single" w:color="auto" w:sz="4"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b/>
                <w:color w:val="000000" w:themeColor="text1"/>
                <w:kern w:val="0"/>
                <w:szCs w:val="21"/>
              </w:rPr>
            </w:pPr>
            <w:r>
              <w:rPr>
                <w:rFonts w:hint="eastAsia" w:ascii="宋体" w:hAnsi="宋体" w:cs="宋体"/>
                <w:b/>
                <w:color w:val="000000" w:themeColor="text1"/>
                <w:kern w:val="0"/>
                <w:szCs w:val="21"/>
              </w:rPr>
              <w:t>样衣名称</w:t>
            </w:r>
          </w:p>
        </w:tc>
        <w:tc>
          <w:tcPr>
            <w:tcW w:w="833" w:type="dxa"/>
            <w:tcBorders>
              <w:left w:val="single" w:color="auto" w:sz="4" w:space="0"/>
              <w:right w:val="single" w:color="auto" w:sz="4" w:space="0"/>
            </w:tcBorders>
            <w:vAlign w:val="center"/>
          </w:tcPr>
          <w:p>
            <w:pPr>
              <w:widowControl/>
              <w:spacing w:before="100" w:beforeAutospacing="1" w:after="100" w:afterAutospacing="1"/>
              <w:jc w:val="center"/>
              <w:rPr>
                <w:rFonts w:ascii="宋体" w:hAnsi="宋体" w:cs="宋体"/>
                <w:b/>
                <w:color w:val="000000" w:themeColor="text1"/>
                <w:kern w:val="0"/>
                <w:szCs w:val="21"/>
              </w:rPr>
            </w:pPr>
            <w:r>
              <w:rPr>
                <w:rFonts w:hint="eastAsia" w:ascii="宋体" w:hAnsi="宋体" w:cs="宋体"/>
                <w:b/>
                <w:color w:val="000000" w:themeColor="text1"/>
                <w:kern w:val="0"/>
                <w:szCs w:val="21"/>
              </w:rPr>
              <w:t>数量</w:t>
            </w:r>
          </w:p>
        </w:tc>
        <w:tc>
          <w:tcPr>
            <w:tcW w:w="4057" w:type="dxa"/>
            <w:tcBorders>
              <w:left w:val="single" w:color="auto" w:sz="4" w:space="0"/>
            </w:tcBorders>
            <w:vAlign w:val="center"/>
          </w:tcPr>
          <w:p>
            <w:pPr>
              <w:widowControl/>
              <w:spacing w:before="100" w:beforeAutospacing="1" w:after="100" w:afterAutospacing="1"/>
              <w:jc w:val="center"/>
              <w:rPr>
                <w:rFonts w:ascii="宋体" w:hAnsi="宋体" w:cs="宋体"/>
                <w:b/>
                <w:color w:val="000000" w:themeColor="text1"/>
                <w:kern w:val="0"/>
                <w:szCs w:val="21"/>
              </w:rPr>
            </w:pPr>
            <w:r>
              <w:rPr>
                <w:rFonts w:hint="eastAsia" w:ascii="宋体" w:hAnsi="宋体" w:cs="宋体"/>
                <w:b/>
                <w:color w:val="000000" w:themeColor="text1"/>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579" w:type="dxa"/>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1</w:t>
            </w:r>
          </w:p>
        </w:tc>
        <w:tc>
          <w:tcPr>
            <w:tcW w:w="3765" w:type="dxa"/>
            <w:tcBorders>
              <w:right w:val="single" w:color="auto" w:sz="4" w:space="0"/>
            </w:tcBorders>
            <w:tcMar>
              <w:top w:w="0" w:type="dxa"/>
              <w:left w:w="108" w:type="dxa"/>
              <w:bottom w:w="0" w:type="dxa"/>
              <w:right w:w="108" w:type="dxa"/>
            </w:tcMar>
            <w:vAlign w:val="center"/>
          </w:tcPr>
          <w:p>
            <w:pPr>
              <w:widowControl/>
              <w:textAlignment w:val="center"/>
              <w:rPr>
                <w:rFonts w:ascii="宋体" w:hAnsi="宋体" w:cs="宋体"/>
                <w:bCs/>
                <w:color w:val="000000" w:themeColor="text1"/>
                <w:kern w:val="0"/>
                <w:szCs w:val="21"/>
              </w:rPr>
            </w:pPr>
            <w:r>
              <w:rPr>
                <w:rFonts w:hint="eastAsia" w:ascii="宋体" w:hAnsi="宋体" w:cs="宋体"/>
                <w:color w:val="000000"/>
                <w:kern w:val="0"/>
                <w:sz w:val="24"/>
                <w:lang w:bidi="ar"/>
              </w:rPr>
              <w:t>管理层男士西装（套装）</w:t>
            </w:r>
            <w:r>
              <w:rPr>
                <w:rFonts w:hint="eastAsia" w:ascii="宋体" w:hAnsi="宋体"/>
                <w:color w:val="000000" w:themeColor="text1"/>
                <w:sz w:val="24"/>
              </w:rPr>
              <w:t>★</w:t>
            </w:r>
          </w:p>
        </w:tc>
        <w:tc>
          <w:tcPr>
            <w:tcW w:w="833" w:type="dxa"/>
            <w:tcBorders>
              <w:left w:val="single" w:color="auto" w:sz="4" w:space="0"/>
              <w:right w:val="single" w:color="auto" w:sz="4" w:space="0"/>
            </w:tcBorders>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1套</w:t>
            </w:r>
          </w:p>
        </w:tc>
        <w:tc>
          <w:tcPr>
            <w:tcW w:w="4057" w:type="dxa"/>
            <w:vMerge w:val="restart"/>
            <w:tcBorders>
              <w:left w:val="single" w:color="auto" w:sz="4" w:space="0"/>
            </w:tcBorders>
            <w:vAlign w:val="center"/>
          </w:tcPr>
          <w:p>
            <w:pPr>
              <w:jc w:val="left"/>
              <w:rPr>
                <w:rFonts w:hint="eastAsia" w:ascii="宋体" w:hAnsi="宋体" w:cs="宋体"/>
                <w:b/>
                <w:bCs/>
                <w:color w:val="000000"/>
                <w:kern w:val="0"/>
                <w:sz w:val="24"/>
                <w:lang w:eastAsia="zh-CN" w:bidi="ar"/>
              </w:rPr>
            </w:pPr>
            <w:r>
              <w:rPr>
                <w:rFonts w:hint="eastAsia" w:ascii="宋体" w:hAnsi="宋体" w:cs="宋体"/>
                <w:b/>
                <w:bCs/>
                <w:color w:val="000000"/>
                <w:kern w:val="0"/>
                <w:sz w:val="24"/>
                <w:lang w:val="en-US" w:eastAsia="zh-CN" w:bidi="ar"/>
              </w:rPr>
              <w:t>1、</w:t>
            </w:r>
            <w:r>
              <w:rPr>
                <w:rFonts w:hint="eastAsia" w:ascii="宋体" w:hAnsi="宋体" w:cs="宋体"/>
                <w:b/>
                <w:bCs/>
                <w:color w:val="000000"/>
                <w:kern w:val="0"/>
                <w:sz w:val="24"/>
                <w:lang w:bidi="ar"/>
              </w:rPr>
              <w:t>每件样衣上必须标注面料成分</w:t>
            </w:r>
            <w:r>
              <w:rPr>
                <w:rFonts w:hint="eastAsia" w:ascii="宋体" w:hAnsi="宋体" w:cs="宋体"/>
                <w:b/>
                <w:bCs/>
                <w:color w:val="000000"/>
                <w:kern w:val="0"/>
                <w:sz w:val="24"/>
                <w:lang w:eastAsia="zh-CN" w:bidi="ar"/>
              </w:rPr>
              <w:t>；</w:t>
            </w:r>
          </w:p>
          <w:p>
            <w:pPr>
              <w:jc w:val="left"/>
              <w:rPr>
                <w:rFonts w:hint="eastAsia" w:ascii="宋体" w:hAnsi="宋体" w:cs="宋体"/>
                <w:b/>
                <w:bCs/>
                <w:color w:val="000000"/>
                <w:kern w:val="0"/>
                <w:sz w:val="24"/>
                <w:lang w:bidi="ar"/>
              </w:rPr>
            </w:pPr>
            <w:r>
              <w:rPr>
                <w:rFonts w:hint="eastAsia" w:ascii="宋体" w:hAnsi="宋体" w:cs="宋体"/>
                <w:b/>
                <w:bCs/>
                <w:color w:val="000000"/>
                <w:kern w:val="0"/>
                <w:sz w:val="24"/>
                <w:lang w:val="en-US" w:eastAsia="zh-CN" w:bidi="ar"/>
              </w:rPr>
              <w:t>2、</w:t>
            </w:r>
            <w:r>
              <w:rPr>
                <w:rFonts w:hint="eastAsia" w:ascii="宋体" w:hAnsi="宋体" w:cs="宋体"/>
                <w:b/>
                <w:bCs/>
                <w:color w:val="000000"/>
                <w:kern w:val="0"/>
                <w:sz w:val="24"/>
                <w:lang w:bidi="ar"/>
              </w:rPr>
              <w:t>同时提供西装、衬衫、一线员服装工面料（含格子配色布）未加工样品布1米，用于材料材质样品留底。</w:t>
            </w:r>
          </w:p>
          <w:p>
            <w:pPr>
              <w:jc w:val="left"/>
              <w:rPr>
                <w:rFonts w:ascii="宋体" w:hAnsi="宋体" w:cs="宋体"/>
                <w:bCs/>
                <w:color w:val="000000" w:themeColor="text1"/>
                <w:kern w:val="0"/>
                <w:szCs w:val="21"/>
              </w:rPr>
            </w:pPr>
            <w:r>
              <w:rPr>
                <w:rFonts w:hint="eastAsia" w:ascii="宋体" w:hAnsi="宋体" w:cs="宋体"/>
                <w:b/>
                <w:bCs/>
                <w:color w:val="000000"/>
                <w:kern w:val="0"/>
                <w:sz w:val="24"/>
                <w:lang w:val="en-US" w:eastAsia="zh-CN" w:bidi="ar"/>
              </w:rPr>
              <w:t>3、</w:t>
            </w:r>
            <w:r>
              <w:rPr>
                <w:rFonts w:hint="eastAsia" w:ascii="宋体" w:hAnsi="宋体" w:cs="宋体"/>
                <w:b/>
                <w:bCs/>
                <w:color w:val="000000"/>
                <w:kern w:val="0"/>
                <w:sz w:val="24"/>
                <w:lang w:bidi="ar"/>
              </w:rPr>
              <w:t>一线员工长袖上衣（冬装）及一线员工长袖厨师服必须提供一组不少于3个号码成品。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579" w:type="dxa"/>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2</w:t>
            </w:r>
          </w:p>
        </w:tc>
        <w:tc>
          <w:tcPr>
            <w:tcW w:w="3765" w:type="dxa"/>
            <w:tcBorders>
              <w:right w:val="single" w:color="auto" w:sz="4" w:space="0"/>
            </w:tcBorders>
            <w:tcMar>
              <w:top w:w="0" w:type="dxa"/>
              <w:left w:w="108" w:type="dxa"/>
              <w:bottom w:w="0" w:type="dxa"/>
              <w:right w:w="108" w:type="dxa"/>
            </w:tcMar>
            <w:vAlign w:val="center"/>
          </w:tcPr>
          <w:p>
            <w:pPr>
              <w:widowControl/>
              <w:textAlignment w:val="center"/>
              <w:rPr>
                <w:rFonts w:ascii="宋体" w:hAnsi="宋体" w:cs="宋体"/>
                <w:color w:val="000000" w:themeColor="text1"/>
                <w:kern w:val="0"/>
                <w:sz w:val="24"/>
              </w:rPr>
            </w:pPr>
            <w:r>
              <w:rPr>
                <w:rFonts w:hint="eastAsia" w:ascii="宋体" w:hAnsi="宋体" w:cs="宋体"/>
                <w:color w:val="000000"/>
                <w:kern w:val="0"/>
                <w:sz w:val="24"/>
                <w:lang w:bidi="ar"/>
              </w:rPr>
              <w:t>管理层男士裤子（夏装）</w:t>
            </w:r>
            <w:r>
              <w:rPr>
                <w:rFonts w:hint="eastAsia" w:ascii="宋体" w:hAnsi="宋体"/>
                <w:color w:val="000000" w:themeColor="text1"/>
                <w:sz w:val="24"/>
              </w:rPr>
              <w:t>★</w:t>
            </w:r>
          </w:p>
        </w:tc>
        <w:tc>
          <w:tcPr>
            <w:tcW w:w="833" w:type="dxa"/>
            <w:tcBorders>
              <w:left w:val="single" w:color="auto" w:sz="4" w:space="0"/>
              <w:right w:val="single" w:color="auto" w:sz="4" w:space="0"/>
            </w:tcBorders>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1件</w:t>
            </w:r>
          </w:p>
        </w:tc>
        <w:tc>
          <w:tcPr>
            <w:tcW w:w="4057" w:type="dxa"/>
            <w:vMerge w:val="continue"/>
            <w:tcBorders>
              <w:left w:val="single" w:color="auto" w:sz="4" w:space="0"/>
            </w:tcBorders>
            <w:vAlign w:val="center"/>
          </w:tcPr>
          <w:p>
            <w:pPr>
              <w:ind w:right="-155" w:rightChars="-74"/>
              <w:jc w:val="center"/>
              <w:rPr>
                <w:rFonts w:ascii="宋体" w:hAnsi="宋体" w:cs="宋体"/>
                <w:bCs/>
                <w:color w:val="000000" w:themeColor="text1"/>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579" w:type="dxa"/>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3</w:t>
            </w:r>
          </w:p>
        </w:tc>
        <w:tc>
          <w:tcPr>
            <w:tcW w:w="3765" w:type="dxa"/>
            <w:tcBorders>
              <w:right w:val="single" w:color="auto" w:sz="4" w:space="0"/>
            </w:tcBorders>
            <w:tcMar>
              <w:top w:w="0" w:type="dxa"/>
              <w:left w:w="108" w:type="dxa"/>
              <w:bottom w:w="0" w:type="dxa"/>
              <w:right w:w="108" w:type="dxa"/>
            </w:tcMar>
            <w:vAlign w:val="center"/>
          </w:tcPr>
          <w:p>
            <w:pPr>
              <w:widowControl/>
              <w:textAlignment w:val="center"/>
              <w:rPr>
                <w:rFonts w:ascii="宋体" w:hAnsi="宋体" w:cs="宋体"/>
                <w:color w:val="000000" w:themeColor="text1"/>
                <w:kern w:val="0"/>
                <w:sz w:val="24"/>
              </w:rPr>
            </w:pPr>
            <w:r>
              <w:rPr>
                <w:rFonts w:hint="eastAsia" w:ascii="宋体" w:hAnsi="宋体" w:cs="宋体"/>
                <w:color w:val="000000"/>
                <w:kern w:val="0"/>
                <w:sz w:val="24"/>
                <w:lang w:bidi="ar"/>
              </w:rPr>
              <w:t>管理层男士短袖衬衫（夏装）</w:t>
            </w:r>
            <w:r>
              <w:rPr>
                <w:rFonts w:hint="eastAsia" w:ascii="宋体" w:hAnsi="宋体"/>
                <w:color w:val="000000" w:themeColor="text1"/>
                <w:sz w:val="24"/>
              </w:rPr>
              <w:t>★</w:t>
            </w:r>
          </w:p>
        </w:tc>
        <w:tc>
          <w:tcPr>
            <w:tcW w:w="833" w:type="dxa"/>
            <w:tcBorders>
              <w:left w:val="single" w:color="auto" w:sz="4" w:space="0"/>
              <w:right w:val="single" w:color="auto" w:sz="4" w:space="0"/>
            </w:tcBorders>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1件</w:t>
            </w:r>
          </w:p>
        </w:tc>
        <w:tc>
          <w:tcPr>
            <w:tcW w:w="4057" w:type="dxa"/>
            <w:vMerge w:val="continue"/>
            <w:tcBorders>
              <w:left w:val="single" w:color="auto" w:sz="4" w:space="0"/>
            </w:tcBorders>
            <w:vAlign w:val="center"/>
          </w:tcPr>
          <w:p>
            <w:pPr>
              <w:ind w:right="-155" w:rightChars="-74"/>
              <w:jc w:val="center"/>
              <w:rPr>
                <w:rFonts w:ascii="宋体" w:hAnsi="宋体" w:cs="宋体"/>
                <w:bCs/>
                <w:color w:val="000000" w:themeColor="text1"/>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579" w:type="dxa"/>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4</w:t>
            </w:r>
          </w:p>
        </w:tc>
        <w:tc>
          <w:tcPr>
            <w:tcW w:w="3765" w:type="dxa"/>
            <w:tcBorders>
              <w:right w:val="single" w:color="auto" w:sz="4" w:space="0"/>
            </w:tcBorders>
            <w:tcMar>
              <w:top w:w="0" w:type="dxa"/>
              <w:left w:w="108" w:type="dxa"/>
              <w:bottom w:w="0" w:type="dxa"/>
              <w:right w:w="108" w:type="dxa"/>
            </w:tcMar>
            <w:vAlign w:val="center"/>
          </w:tcPr>
          <w:p>
            <w:pPr>
              <w:widowControl/>
              <w:textAlignment w:val="center"/>
              <w:rPr>
                <w:rFonts w:ascii="宋体" w:hAnsi="宋体" w:cs="宋体"/>
                <w:color w:val="000000" w:themeColor="text1"/>
                <w:kern w:val="0"/>
                <w:sz w:val="24"/>
              </w:rPr>
            </w:pPr>
            <w:r>
              <w:rPr>
                <w:rFonts w:hint="eastAsia" w:ascii="宋体" w:hAnsi="宋体" w:cs="宋体"/>
                <w:color w:val="000000"/>
                <w:kern w:val="0"/>
                <w:sz w:val="24"/>
                <w:lang w:bidi="ar"/>
              </w:rPr>
              <w:t>一线员工长袖上衣（冬装）</w:t>
            </w:r>
            <w:r>
              <w:rPr>
                <w:rFonts w:hint="eastAsia" w:ascii="宋体" w:hAnsi="宋体"/>
                <w:color w:val="000000" w:themeColor="text1"/>
                <w:sz w:val="24"/>
              </w:rPr>
              <w:t>★</w:t>
            </w:r>
          </w:p>
        </w:tc>
        <w:tc>
          <w:tcPr>
            <w:tcW w:w="833" w:type="dxa"/>
            <w:tcBorders>
              <w:left w:val="single" w:color="auto" w:sz="4" w:space="0"/>
              <w:right w:val="single" w:color="auto" w:sz="4" w:space="0"/>
            </w:tcBorders>
            <w:vAlign w:val="center"/>
          </w:tcPr>
          <w:p>
            <w:pPr>
              <w:jc w:val="center"/>
              <w:rPr>
                <w:rFonts w:ascii="宋体" w:hAnsi="宋体" w:cs="宋体"/>
                <w:b/>
                <w:bCs w:val="0"/>
                <w:color w:val="000000" w:themeColor="text1"/>
                <w:kern w:val="0"/>
                <w:szCs w:val="21"/>
              </w:rPr>
            </w:pPr>
            <w:r>
              <w:rPr>
                <w:rFonts w:hint="eastAsia" w:ascii="宋体" w:hAnsi="宋体" w:cs="宋体"/>
                <w:b/>
                <w:bCs w:val="0"/>
                <w:color w:val="000000" w:themeColor="text1"/>
                <w:kern w:val="0"/>
                <w:szCs w:val="21"/>
              </w:rPr>
              <w:t>3</w:t>
            </w:r>
          </w:p>
        </w:tc>
        <w:tc>
          <w:tcPr>
            <w:tcW w:w="4057" w:type="dxa"/>
            <w:vMerge w:val="continue"/>
            <w:tcBorders>
              <w:left w:val="single" w:color="auto" w:sz="4" w:space="0"/>
            </w:tcBorders>
            <w:vAlign w:val="center"/>
          </w:tcPr>
          <w:p>
            <w:pPr>
              <w:ind w:right="-155" w:rightChars="-74"/>
              <w:jc w:val="center"/>
              <w:rPr>
                <w:rFonts w:ascii="宋体" w:hAnsi="宋体" w:cs="宋体"/>
                <w:bCs/>
                <w:color w:val="000000" w:themeColor="text1"/>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579" w:type="dxa"/>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5</w:t>
            </w:r>
          </w:p>
        </w:tc>
        <w:tc>
          <w:tcPr>
            <w:tcW w:w="3765" w:type="dxa"/>
            <w:tcBorders>
              <w:right w:val="single" w:color="auto" w:sz="4" w:space="0"/>
            </w:tcBorders>
            <w:tcMar>
              <w:top w:w="0" w:type="dxa"/>
              <w:left w:w="108" w:type="dxa"/>
              <w:bottom w:w="0" w:type="dxa"/>
              <w:right w:w="108" w:type="dxa"/>
            </w:tcMar>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一线员工长袖厨师服</w:t>
            </w:r>
            <w:r>
              <w:rPr>
                <w:rFonts w:hint="eastAsia" w:ascii="宋体" w:hAnsi="宋体"/>
                <w:color w:val="000000" w:themeColor="text1"/>
                <w:sz w:val="24"/>
              </w:rPr>
              <w:t>★</w:t>
            </w:r>
          </w:p>
        </w:tc>
        <w:tc>
          <w:tcPr>
            <w:tcW w:w="833" w:type="dxa"/>
            <w:tcBorders>
              <w:left w:val="single" w:color="auto" w:sz="4" w:space="0"/>
              <w:right w:val="single" w:color="auto" w:sz="4" w:space="0"/>
            </w:tcBorders>
            <w:vAlign w:val="center"/>
          </w:tcPr>
          <w:p>
            <w:pPr>
              <w:jc w:val="center"/>
              <w:rPr>
                <w:rFonts w:ascii="宋体" w:hAnsi="宋体" w:cs="宋体"/>
                <w:b/>
                <w:bCs w:val="0"/>
                <w:color w:val="000000" w:themeColor="text1"/>
                <w:kern w:val="0"/>
                <w:szCs w:val="21"/>
              </w:rPr>
            </w:pPr>
            <w:r>
              <w:rPr>
                <w:rFonts w:hint="eastAsia" w:ascii="宋体" w:hAnsi="宋体" w:cs="宋体"/>
                <w:b/>
                <w:bCs w:val="0"/>
                <w:color w:val="000000" w:themeColor="text1"/>
                <w:kern w:val="0"/>
                <w:szCs w:val="21"/>
              </w:rPr>
              <w:t>3</w:t>
            </w:r>
          </w:p>
        </w:tc>
        <w:tc>
          <w:tcPr>
            <w:tcW w:w="4057" w:type="dxa"/>
            <w:vMerge w:val="continue"/>
            <w:tcBorders>
              <w:left w:val="single" w:color="auto" w:sz="4" w:space="0"/>
            </w:tcBorders>
            <w:vAlign w:val="center"/>
          </w:tcPr>
          <w:p>
            <w:pPr>
              <w:ind w:right="-155" w:rightChars="-74"/>
              <w:jc w:val="center"/>
              <w:rPr>
                <w:rFonts w:ascii="宋体" w:hAnsi="宋体" w:cs="宋体"/>
                <w:bCs/>
                <w:color w:val="000000" w:themeColor="text1"/>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579" w:type="dxa"/>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6</w:t>
            </w:r>
          </w:p>
        </w:tc>
        <w:tc>
          <w:tcPr>
            <w:tcW w:w="3765" w:type="dxa"/>
            <w:tcBorders>
              <w:right w:val="single" w:color="auto" w:sz="4" w:space="0"/>
            </w:tcBorders>
            <w:tcMar>
              <w:top w:w="0" w:type="dxa"/>
              <w:left w:w="108" w:type="dxa"/>
              <w:bottom w:w="0" w:type="dxa"/>
              <w:right w:w="108"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帽子男</w:t>
            </w:r>
            <w:r>
              <w:rPr>
                <w:rFonts w:hint="eastAsia" w:ascii="宋体" w:hAnsi="宋体"/>
                <w:color w:val="000000" w:themeColor="text1"/>
                <w:sz w:val="24"/>
              </w:rPr>
              <w:t>★</w:t>
            </w:r>
          </w:p>
        </w:tc>
        <w:tc>
          <w:tcPr>
            <w:tcW w:w="833" w:type="dxa"/>
            <w:tcBorders>
              <w:left w:val="single" w:color="auto" w:sz="4" w:space="0"/>
              <w:right w:val="single" w:color="auto" w:sz="4" w:space="0"/>
            </w:tcBorders>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3</w:t>
            </w:r>
          </w:p>
        </w:tc>
        <w:tc>
          <w:tcPr>
            <w:tcW w:w="4057" w:type="dxa"/>
            <w:tcBorders>
              <w:left w:val="single" w:color="auto" w:sz="4" w:space="0"/>
            </w:tcBorders>
            <w:vAlign w:val="center"/>
          </w:tcPr>
          <w:p>
            <w:pPr>
              <w:ind w:right="-155" w:rightChars="-74"/>
              <w:jc w:val="center"/>
              <w:rPr>
                <w:rFonts w:ascii="宋体" w:hAnsi="宋体" w:cs="宋体"/>
                <w:bCs/>
                <w:color w:val="000000" w:themeColor="text1"/>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579" w:type="dxa"/>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7</w:t>
            </w:r>
          </w:p>
        </w:tc>
        <w:tc>
          <w:tcPr>
            <w:tcW w:w="3765" w:type="dxa"/>
            <w:tcBorders>
              <w:right w:val="single" w:color="auto" w:sz="4" w:space="0"/>
            </w:tcBorders>
            <w:tcMar>
              <w:top w:w="0" w:type="dxa"/>
              <w:left w:w="108" w:type="dxa"/>
              <w:bottom w:w="0" w:type="dxa"/>
              <w:right w:w="108"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帽子女</w:t>
            </w:r>
            <w:r>
              <w:rPr>
                <w:rFonts w:hint="eastAsia" w:ascii="宋体" w:hAnsi="宋体"/>
                <w:color w:val="000000" w:themeColor="text1"/>
                <w:sz w:val="24"/>
              </w:rPr>
              <w:t>★</w:t>
            </w:r>
          </w:p>
        </w:tc>
        <w:tc>
          <w:tcPr>
            <w:tcW w:w="833" w:type="dxa"/>
            <w:tcBorders>
              <w:left w:val="single" w:color="auto" w:sz="4" w:space="0"/>
              <w:right w:val="single" w:color="auto" w:sz="4" w:space="0"/>
            </w:tcBorders>
            <w:vAlign w:val="center"/>
          </w:tcPr>
          <w:p>
            <w:pPr>
              <w:jc w:val="center"/>
              <w:rPr>
                <w:rFonts w:ascii="宋体" w:hAnsi="宋体" w:cs="宋体"/>
                <w:bCs/>
                <w:color w:val="000000" w:themeColor="text1"/>
                <w:kern w:val="0"/>
                <w:szCs w:val="21"/>
              </w:rPr>
            </w:pPr>
            <w:r>
              <w:rPr>
                <w:rFonts w:hint="eastAsia" w:ascii="宋体" w:hAnsi="宋体" w:cs="宋体"/>
                <w:bCs/>
                <w:color w:val="000000" w:themeColor="text1"/>
                <w:kern w:val="0"/>
                <w:szCs w:val="21"/>
              </w:rPr>
              <w:t>3</w:t>
            </w:r>
          </w:p>
        </w:tc>
        <w:tc>
          <w:tcPr>
            <w:tcW w:w="4057" w:type="dxa"/>
            <w:tcBorders>
              <w:left w:val="single" w:color="auto" w:sz="4" w:space="0"/>
            </w:tcBorders>
            <w:vAlign w:val="center"/>
          </w:tcPr>
          <w:p>
            <w:pPr>
              <w:ind w:right="-155" w:rightChars="-74"/>
              <w:jc w:val="center"/>
              <w:rPr>
                <w:rFonts w:ascii="宋体" w:hAnsi="宋体" w:cs="宋体"/>
                <w:bCs/>
                <w:color w:val="000000" w:themeColor="text1"/>
                <w:kern w:val="0"/>
                <w:szCs w:val="21"/>
              </w:rPr>
            </w:pPr>
          </w:p>
        </w:tc>
      </w:tr>
    </w:tbl>
    <w:p>
      <w:pPr>
        <w:spacing w:line="360" w:lineRule="auto"/>
        <w:ind w:firstLine="482" w:firstLineChars="200"/>
        <w:rPr>
          <w:b/>
          <w:bCs/>
          <w:color w:val="000000" w:themeColor="text1"/>
          <w:sz w:val="24"/>
        </w:rPr>
      </w:pPr>
      <w:r>
        <w:rPr>
          <w:rFonts w:hint="eastAsia"/>
          <w:b/>
          <w:bCs/>
          <w:color w:val="000000" w:themeColor="text1"/>
          <w:sz w:val="24"/>
        </w:rPr>
        <w:t>共7项，样品及相关盛装物不得出现公司名称、标志、符号和商标等可能泄漏供应商信息的标识。</w:t>
      </w:r>
    </w:p>
    <w:p>
      <w:pPr>
        <w:spacing w:line="360" w:lineRule="auto"/>
        <w:ind w:firstLine="482" w:firstLineChars="200"/>
        <w:rPr>
          <w:b/>
          <w:bCs/>
          <w:color w:val="000000" w:themeColor="text1"/>
          <w:sz w:val="24"/>
        </w:rPr>
      </w:pPr>
      <w:r>
        <w:rPr>
          <w:rFonts w:hint="eastAsia"/>
          <w:b/>
          <w:bCs/>
          <w:color w:val="000000" w:themeColor="text1"/>
          <w:sz w:val="24"/>
        </w:rPr>
        <w:t>投标方看样时间为：2023年</w:t>
      </w:r>
      <w:r>
        <w:rPr>
          <w:rFonts w:hint="eastAsia"/>
          <w:b/>
          <w:bCs/>
          <w:color w:val="000000" w:themeColor="text1"/>
          <w:sz w:val="24"/>
          <w:lang w:val="en-US" w:eastAsia="zh-CN"/>
        </w:rPr>
        <w:t>9</w:t>
      </w:r>
      <w:r>
        <w:rPr>
          <w:rFonts w:hint="eastAsia"/>
          <w:b/>
          <w:bCs/>
          <w:color w:val="000000" w:themeColor="text1"/>
          <w:sz w:val="24"/>
        </w:rPr>
        <w:t>月</w:t>
      </w:r>
      <w:r>
        <w:rPr>
          <w:rFonts w:hint="eastAsia"/>
          <w:b/>
          <w:bCs/>
          <w:color w:val="000000" w:themeColor="text1"/>
          <w:sz w:val="24"/>
          <w:lang w:val="en-US" w:eastAsia="zh-CN"/>
        </w:rPr>
        <w:t>5</w:t>
      </w:r>
      <w:r>
        <w:rPr>
          <w:rFonts w:hint="eastAsia"/>
          <w:b/>
          <w:bCs/>
          <w:color w:val="000000" w:themeColor="text1"/>
          <w:sz w:val="24"/>
        </w:rPr>
        <w:t>日-2023年</w:t>
      </w:r>
      <w:r>
        <w:rPr>
          <w:rFonts w:hint="eastAsia"/>
          <w:b/>
          <w:bCs/>
          <w:color w:val="000000" w:themeColor="text1"/>
          <w:sz w:val="24"/>
          <w:lang w:val="en-US" w:eastAsia="zh-CN"/>
        </w:rPr>
        <w:t>9</w:t>
      </w:r>
      <w:r>
        <w:rPr>
          <w:rFonts w:hint="eastAsia"/>
          <w:b/>
          <w:bCs/>
          <w:color w:val="000000" w:themeColor="text1"/>
          <w:sz w:val="24"/>
        </w:rPr>
        <w:t>月</w:t>
      </w:r>
      <w:r>
        <w:rPr>
          <w:rFonts w:hint="eastAsia"/>
          <w:b/>
          <w:bCs/>
          <w:color w:val="000000" w:themeColor="text1"/>
          <w:sz w:val="24"/>
          <w:lang w:val="en-US" w:eastAsia="zh-CN"/>
        </w:rPr>
        <w:t>22</w:t>
      </w:r>
      <w:r>
        <w:rPr>
          <w:rFonts w:hint="eastAsia"/>
          <w:b/>
          <w:bCs/>
          <w:color w:val="000000" w:themeColor="text1"/>
          <w:sz w:val="24"/>
        </w:rPr>
        <w:t>日上班时间</w:t>
      </w:r>
      <w:r>
        <w:rPr>
          <w:rFonts w:hint="eastAsia"/>
          <w:b/>
          <w:bCs/>
          <w:color w:val="000000" w:themeColor="text1"/>
          <w:sz w:val="24"/>
          <w:lang w:val="en-US" w:eastAsia="zh-CN"/>
        </w:rPr>
        <w:t xml:space="preserve"> 请提前联系；</w:t>
      </w:r>
      <w:r>
        <w:rPr>
          <w:rFonts w:hint="eastAsia"/>
          <w:b/>
          <w:bCs/>
          <w:color w:val="000000" w:themeColor="text1"/>
          <w:sz w:val="24"/>
        </w:rPr>
        <w:t>地位：厦门南强后勤服务有限公司办公室，联系电话05292-2183250 李老师</w:t>
      </w:r>
    </w:p>
    <w:p>
      <w:pPr>
        <w:spacing w:line="360" w:lineRule="auto"/>
        <w:rPr>
          <w:rFonts w:asciiTheme="majorEastAsia" w:hAnsiTheme="majorEastAsia" w:eastAsiaTheme="majorEastAsia"/>
          <w:b/>
          <w:color w:val="000000"/>
          <w:sz w:val="28"/>
          <w:szCs w:val="28"/>
        </w:rPr>
      </w:pPr>
      <w:r>
        <w:rPr>
          <w:rFonts w:hint="eastAsia"/>
          <w:b/>
          <w:bCs/>
          <w:color w:val="000000" w:themeColor="text1"/>
          <w:sz w:val="24"/>
        </w:rPr>
        <w:t xml:space="preserve"> </w:t>
      </w:r>
    </w:p>
    <w:p>
      <w:pPr>
        <w:spacing w:line="360" w:lineRule="auto"/>
        <w:rPr>
          <w:rFonts w:asciiTheme="majorEastAsia" w:hAnsiTheme="majorEastAsia" w:eastAsiaTheme="majorEastAsia"/>
          <w:b/>
          <w:sz w:val="28"/>
          <w:szCs w:val="28"/>
        </w:rPr>
      </w:pPr>
      <w:r>
        <w:rPr>
          <w:rFonts w:hint="eastAsia" w:asciiTheme="majorEastAsia" w:hAnsiTheme="majorEastAsia" w:eastAsiaTheme="majorEastAsia"/>
          <w:b/>
          <w:color w:val="000000"/>
          <w:sz w:val="28"/>
          <w:szCs w:val="28"/>
        </w:rPr>
        <w:t>四、投标报价要求</w:t>
      </w:r>
    </w:p>
    <w:p>
      <w:pPr>
        <w:spacing w:line="360" w:lineRule="auto"/>
        <w:ind w:firstLine="570"/>
        <w:rPr>
          <w:rFonts w:asciiTheme="majorEastAsia" w:hAnsiTheme="majorEastAsia" w:eastAsiaTheme="majorEastAsia"/>
          <w:sz w:val="24"/>
        </w:rPr>
      </w:pPr>
      <w:r>
        <w:rPr>
          <w:rFonts w:hint="eastAsia" w:asciiTheme="majorEastAsia" w:hAnsiTheme="majorEastAsia" w:eastAsiaTheme="majorEastAsia"/>
          <w:sz w:val="24"/>
        </w:rPr>
        <w:t>投标报价为招标货物到货，经用户验收合格并交付使用所有可能发生的费用，包括货物制造、运输、采购保管、产品检验检测、验收、税收以及售后服务等费用。所有报价须以人民币为货币单位。</w:t>
      </w:r>
    </w:p>
    <w:p>
      <w:pPr>
        <w:pStyle w:val="53"/>
        <w:spacing w:line="360" w:lineRule="auto"/>
        <w:rPr>
          <w:rFonts w:asciiTheme="majorEastAsia" w:hAnsiTheme="majorEastAsia" w:eastAsiaTheme="majorEastAsia"/>
          <w:b/>
          <w:bCs/>
          <w:sz w:val="28"/>
          <w:szCs w:val="28"/>
        </w:rPr>
      </w:pPr>
    </w:p>
    <w:p>
      <w:pPr>
        <w:pStyle w:val="53"/>
        <w:numPr>
          <w:ilvl w:val="0"/>
          <w:numId w:val="2"/>
        </w:numPr>
        <w:spacing w:line="360" w:lineRule="auto"/>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评标办法说明</w:t>
      </w:r>
    </w:p>
    <w:p>
      <w:pPr>
        <w:pStyle w:val="53"/>
        <w:spacing w:line="360" w:lineRule="auto"/>
        <w:rPr>
          <w:rFonts w:asciiTheme="majorEastAsia" w:hAnsiTheme="majorEastAsia" w:eastAsiaTheme="majorEastAsia"/>
          <w:b/>
          <w:bCs/>
          <w:sz w:val="28"/>
          <w:szCs w:val="28"/>
        </w:rPr>
      </w:pPr>
      <w:r>
        <w:rPr>
          <w:rFonts w:hint="eastAsia" w:asciiTheme="majorEastAsia" w:hAnsiTheme="majorEastAsia" w:eastAsiaTheme="majorEastAsia"/>
          <w:sz w:val="24"/>
        </w:rPr>
        <w:t>本项目评标采用综合评分法，</w:t>
      </w:r>
      <w:r>
        <w:rPr>
          <w:rFonts w:asciiTheme="majorEastAsia" w:hAnsiTheme="majorEastAsia" w:eastAsiaTheme="majorEastAsia"/>
          <w:b/>
          <w:bCs/>
          <w:sz w:val="24"/>
        </w:rPr>
        <w:t xml:space="preserve"> </w:t>
      </w:r>
      <w:r>
        <w:rPr>
          <w:rFonts w:hint="eastAsia" w:asciiTheme="majorEastAsia" w:hAnsiTheme="majorEastAsia" w:eastAsiaTheme="majorEastAsia"/>
          <w:sz w:val="24"/>
        </w:rPr>
        <w:t>评分标准如下：</w:t>
      </w:r>
    </w:p>
    <w:tbl>
      <w:tblPr>
        <w:tblStyle w:val="21"/>
        <w:tblW w:w="9375" w:type="dxa"/>
        <w:jc w:val="center"/>
        <w:shd w:val="clear" w:color="auto" w:fill="FFFFFF"/>
        <w:tblLayout w:type="fixed"/>
        <w:tblCellMar>
          <w:top w:w="0" w:type="dxa"/>
          <w:left w:w="0" w:type="dxa"/>
          <w:bottom w:w="0" w:type="dxa"/>
          <w:right w:w="0" w:type="dxa"/>
        </w:tblCellMar>
      </w:tblPr>
      <w:tblGrid>
        <w:gridCol w:w="1287"/>
        <w:gridCol w:w="7410"/>
        <w:gridCol w:w="678"/>
      </w:tblGrid>
      <w:tr>
        <w:tblPrEx>
          <w:shd w:val="clear" w:color="auto" w:fill="FFFFFF"/>
          <w:tblCellMar>
            <w:top w:w="0" w:type="dxa"/>
            <w:left w:w="0" w:type="dxa"/>
            <w:bottom w:w="0" w:type="dxa"/>
            <w:right w:w="0" w:type="dxa"/>
          </w:tblCellMar>
        </w:tblPrEx>
        <w:trPr>
          <w:trHeight w:val="500" w:hRule="atLeast"/>
          <w:jc w:val="center"/>
        </w:trPr>
        <w:tc>
          <w:tcPr>
            <w:tcW w:w="937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60"/>
              <w:widowControl w:val="0"/>
              <w:numPr>
                <w:ilvl w:val="0"/>
                <w:numId w:val="3"/>
              </w:numPr>
              <w:tabs>
                <w:tab w:val="left" w:pos="480"/>
              </w:tabs>
              <w:snapToGrid w:val="0"/>
              <w:spacing w:line="360" w:lineRule="auto"/>
              <w:ind w:left="900" w:hanging="480"/>
              <w:jc w:val="both"/>
              <w:rPr>
                <w:rFonts w:asciiTheme="majorEastAsia" w:hAnsiTheme="majorEastAsia" w:eastAsiaTheme="majorEastAsia"/>
                <w:sz w:val="21"/>
                <w:szCs w:val="21"/>
              </w:rPr>
            </w:pPr>
            <w:r>
              <w:rPr>
                <w:rFonts w:hint="eastAsia" w:asciiTheme="majorEastAsia" w:hAnsiTheme="majorEastAsia" w:eastAsiaTheme="majorEastAsia"/>
                <w:sz w:val="21"/>
                <w:szCs w:val="21"/>
              </w:rPr>
              <w:t>评标方法：</w:t>
            </w:r>
          </w:p>
          <w:p>
            <w:pPr>
              <w:widowControl/>
              <w:spacing w:line="360" w:lineRule="auto"/>
              <w:rPr>
                <w:rFonts w:asciiTheme="majorEastAsia" w:hAnsiTheme="majorEastAsia" w:eastAsiaTheme="majorEastAsia"/>
                <w:kern w:val="0"/>
                <w:szCs w:val="21"/>
              </w:rPr>
            </w:pPr>
            <w:r>
              <w:rPr>
                <w:rFonts w:asciiTheme="majorEastAsia" w:hAnsiTheme="majorEastAsia" w:eastAsiaTheme="majorEastAsia"/>
                <w:szCs w:val="21"/>
              </w:rPr>
              <w:sym w:font="Wingdings" w:char="F0FE"/>
            </w:r>
            <w:r>
              <w:rPr>
                <w:rFonts w:asciiTheme="majorEastAsia" w:hAnsiTheme="majorEastAsia" w:eastAsiaTheme="majorEastAsia"/>
                <w:szCs w:val="21"/>
              </w:rPr>
              <w:t xml:space="preserve"> </w:t>
            </w:r>
            <w:r>
              <w:rPr>
                <w:rFonts w:hint="eastAsia" w:asciiTheme="majorEastAsia" w:hAnsiTheme="majorEastAsia" w:eastAsiaTheme="majorEastAsia"/>
                <w:szCs w:val="21"/>
              </w:rPr>
              <w:t>综合评分法</w:t>
            </w:r>
            <w:r>
              <w:rPr>
                <w:rFonts w:asciiTheme="majorEastAsia" w:hAnsiTheme="majorEastAsia" w:eastAsiaTheme="majorEastAsia"/>
                <w:szCs w:val="21"/>
              </w:rPr>
              <w:t xml:space="preserve">  □ </w:t>
            </w:r>
            <w:r>
              <w:rPr>
                <w:rFonts w:hint="eastAsia" w:asciiTheme="majorEastAsia" w:hAnsiTheme="majorEastAsia" w:eastAsiaTheme="majorEastAsia"/>
                <w:szCs w:val="21"/>
              </w:rPr>
              <w:t>最低评标价法</w:t>
            </w:r>
            <w:r>
              <w:rPr>
                <w:rFonts w:asciiTheme="majorEastAsia" w:hAnsiTheme="majorEastAsia" w:eastAsiaTheme="majorEastAsia"/>
                <w:szCs w:val="21"/>
              </w:rPr>
              <w:t xml:space="preserve">  </w:t>
            </w:r>
          </w:p>
        </w:tc>
      </w:tr>
      <w:tr>
        <w:tblPrEx>
          <w:shd w:val="clear" w:color="auto" w:fill="FFFFFF"/>
          <w:tblCellMar>
            <w:top w:w="0" w:type="dxa"/>
            <w:left w:w="0" w:type="dxa"/>
            <w:bottom w:w="0" w:type="dxa"/>
            <w:right w:w="0" w:type="dxa"/>
          </w:tblCellMar>
        </w:tblPrEx>
        <w:trPr>
          <w:trHeight w:val="500" w:hRule="atLeast"/>
          <w:jc w:val="center"/>
        </w:trPr>
        <w:tc>
          <w:tcPr>
            <w:tcW w:w="937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60"/>
              <w:snapToGrid w:val="0"/>
              <w:spacing w:line="360" w:lineRule="auto"/>
              <w:ind w:left="42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（一）具体的评标标准。</w:t>
            </w:r>
          </w:p>
          <w:p>
            <w:pPr>
              <w:pStyle w:val="60"/>
              <w:snapToGrid w:val="0"/>
              <w:spacing w:line="360" w:lineRule="auto"/>
              <w:ind w:left="0"/>
              <w:rPr>
                <w:rFonts w:asciiTheme="majorEastAsia" w:hAnsiTheme="majorEastAsia" w:eastAsiaTheme="majorEastAsia"/>
                <w:sz w:val="21"/>
                <w:szCs w:val="21"/>
                <w:lang w:eastAsia="zh-CN"/>
              </w:rPr>
            </w:pPr>
            <w:r>
              <w:rPr>
                <w:rFonts w:asciiTheme="majorEastAsia" w:hAnsiTheme="majorEastAsia" w:eastAsiaTheme="majorEastAsia"/>
                <w:sz w:val="21"/>
                <w:szCs w:val="21"/>
                <w:lang w:eastAsia="zh-CN"/>
              </w:rPr>
              <w:t>1</w:t>
            </w:r>
            <w:r>
              <w:rPr>
                <w:rFonts w:hint="eastAsia" w:asciiTheme="majorEastAsia" w:hAnsiTheme="majorEastAsia" w:eastAsiaTheme="majorEastAsia"/>
                <w:sz w:val="21"/>
                <w:szCs w:val="21"/>
                <w:lang w:eastAsia="zh-CN"/>
              </w:rPr>
              <w:t>、通过资格性、符合性审核，有三家或三家以上符合专业条件要求并对招标文件作实质性响应的投标人，则依照以下标准和权重进行评分：</w:t>
            </w:r>
          </w:p>
        </w:tc>
      </w:tr>
      <w:tr>
        <w:tblPrEx>
          <w:shd w:val="clear" w:color="auto" w:fill="FFFFFF"/>
          <w:tblCellMar>
            <w:top w:w="0" w:type="dxa"/>
            <w:left w:w="0" w:type="dxa"/>
            <w:bottom w:w="0" w:type="dxa"/>
            <w:right w:w="0" w:type="dxa"/>
          </w:tblCellMar>
        </w:tblPrEx>
        <w:trPr>
          <w:trHeight w:val="426" w:hRule="atLeast"/>
          <w:tblHeader/>
          <w:jc w:val="center"/>
        </w:trPr>
        <w:tc>
          <w:tcPr>
            <w:tcW w:w="1287"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tabs>
                <w:tab w:val="left" w:pos="900"/>
                <w:tab w:val="left" w:pos="1080"/>
              </w:tabs>
              <w:spacing w:line="360" w:lineRule="auto"/>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序号</w:t>
            </w:r>
          </w:p>
        </w:tc>
        <w:tc>
          <w:tcPr>
            <w:tcW w:w="7410"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tabs>
                <w:tab w:val="left" w:pos="900"/>
                <w:tab w:val="left" w:pos="1080"/>
              </w:tabs>
              <w:spacing w:line="360" w:lineRule="auto"/>
              <w:ind w:firstLine="420" w:firstLineChars="200"/>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评分界定</w:t>
            </w:r>
          </w:p>
        </w:tc>
        <w:tc>
          <w:tcPr>
            <w:tcW w:w="678"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tabs>
                <w:tab w:val="left" w:pos="900"/>
                <w:tab w:val="left" w:pos="1080"/>
              </w:tabs>
              <w:spacing w:line="360" w:lineRule="auto"/>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分值</w:t>
            </w:r>
          </w:p>
        </w:tc>
      </w:tr>
      <w:tr>
        <w:tblPrEx>
          <w:shd w:val="clear" w:color="auto" w:fill="FFFFFF"/>
          <w:tblCellMar>
            <w:top w:w="0" w:type="dxa"/>
            <w:left w:w="0" w:type="dxa"/>
            <w:bottom w:w="0" w:type="dxa"/>
            <w:right w:w="0" w:type="dxa"/>
          </w:tblCellMar>
        </w:tblPrEx>
        <w:trPr>
          <w:trHeight w:val="593" w:hRule="atLeast"/>
          <w:jc w:val="center"/>
        </w:trPr>
        <w:tc>
          <w:tcPr>
            <w:tcW w:w="937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b/>
                <w:sz w:val="28"/>
                <w:szCs w:val="28"/>
              </w:rPr>
            </w:pPr>
            <w:r>
              <w:rPr>
                <w:rFonts w:hint="eastAsia" w:asciiTheme="majorEastAsia" w:hAnsiTheme="majorEastAsia" w:eastAsiaTheme="majorEastAsia"/>
                <w:b/>
                <w:sz w:val="24"/>
              </w:rPr>
              <w:t>1、</w:t>
            </w:r>
            <w:r>
              <w:rPr>
                <w:rFonts w:asciiTheme="majorEastAsia" w:hAnsiTheme="majorEastAsia" w:eastAsiaTheme="majorEastAsia"/>
                <w:b/>
                <w:sz w:val="24"/>
              </w:rPr>
              <w:t>技术</w:t>
            </w:r>
            <w:r>
              <w:rPr>
                <w:rFonts w:hint="eastAsia" w:asciiTheme="majorEastAsia" w:hAnsiTheme="majorEastAsia" w:eastAsiaTheme="majorEastAsia"/>
                <w:b/>
                <w:sz w:val="24"/>
              </w:rPr>
              <w:t>质量</w:t>
            </w:r>
            <w:r>
              <w:rPr>
                <w:rFonts w:asciiTheme="majorEastAsia" w:hAnsiTheme="majorEastAsia" w:eastAsiaTheme="majorEastAsia"/>
                <w:b/>
                <w:sz w:val="24"/>
              </w:rPr>
              <w:t>因素（满分</w:t>
            </w:r>
            <w:r>
              <w:rPr>
                <w:rFonts w:hint="eastAsia" w:asciiTheme="majorEastAsia" w:hAnsiTheme="majorEastAsia" w:eastAsiaTheme="majorEastAsia"/>
                <w:b/>
                <w:sz w:val="24"/>
                <w:lang w:val="en-US" w:eastAsia="zh-CN"/>
              </w:rPr>
              <w:t>35</w:t>
            </w:r>
            <w:r>
              <w:rPr>
                <w:rFonts w:asciiTheme="majorEastAsia" w:hAnsiTheme="majorEastAsia" w:eastAsiaTheme="majorEastAsia"/>
                <w:b/>
                <w:sz w:val="24"/>
              </w:rPr>
              <w:t>分）</w:t>
            </w:r>
          </w:p>
        </w:tc>
      </w:tr>
      <w:tr>
        <w:tblPrEx>
          <w:shd w:val="clear" w:color="auto" w:fill="FFFFFF"/>
          <w:tblCellMar>
            <w:top w:w="0" w:type="dxa"/>
            <w:left w:w="0" w:type="dxa"/>
            <w:bottom w:w="0" w:type="dxa"/>
            <w:right w:w="0" w:type="dxa"/>
          </w:tblCellMar>
        </w:tblPrEx>
        <w:trPr>
          <w:trHeight w:val="431" w:hRule="atLeast"/>
          <w:jc w:val="center"/>
        </w:trPr>
        <w:tc>
          <w:tcPr>
            <w:tcW w:w="1287" w:type="dxa"/>
            <w:vMerge w:val="restart"/>
            <w:tcBorders>
              <w:top w:val="single" w:color="auto" w:sz="6" w:space="0"/>
              <w:left w:val="single" w:color="auto" w:sz="6" w:space="0"/>
              <w:right w:val="single" w:color="auto" w:sz="4" w:space="0"/>
            </w:tcBorders>
            <w:shd w:val="clear" w:color="auto" w:fill="auto"/>
            <w:tcMar>
              <w:top w:w="0" w:type="dxa"/>
              <w:left w:w="108" w:type="dxa"/>
              <w:bottom w:w="0" w:type="dxa"/>
              <w:right w:w="108" w:type="dxa"/>
            </w:tcMar>
            <w:vAlign w:val="center"/>
          </w:tcPr>
          <w:p>
            <w:pPr>
              <w:pStyle w:val="60"/>
              <w:snapToGrid w:val="0"/>
              <w:spacing w:line="360" w:lineRule="auto"/>
              <w:ind w:left="0"/>
              <w:rPr>
                <w:rFonts w:cs="Times New Roman" w:asciiTheme="majorEastAsia" w:hAnsiTheme="majorEastAsia" w:eastAsiaTheme="majorEastAsia"/>
                <w:sz w:val="21"/>
                <w:szCs w:val="21"/>
                <w:lang w:eastAsia="zh-CN"/>
              </w:rPr>
            </w:pPr>
            <w:r>
              <w:rPr>
                <w:rFonts w:hint="eastAsia" w:cs="Times New Roman" w:asciiTheme="majorEastAsia" w:hAnsiTheme="majorEastAsia" w:eastAsiaTheme="majorEastAsia"/>
                <w:sz w:val="21"/>
                <w:szCs w:val="21"/>
                <w:lang w:eastAsia="zh-CN"/>
              </w:rPr>
              <w:t>技术质量因素（35分）</w:t>
            </w:r>
          </w:p>
        </w:tc>
        <w:tc>
          <w:tcPr>
            <w:tcW w:w="7410" w:type="dxa"/>
            <w:tcBorders>
              <w:top w:val="single" w:color="auto" w:sz="6" w:space="0"/>
              <w:left w:val="single" w:color="auto" w:sz="4" w:space="0"/>
              <w:bottom w:val="single" w:color="auto" w:sz="6" w:space="0"/>
              <w:right w:val="single" w:color="auto" w:sz="6" w:space="0"/>
            </w:tcBorders>
            <w:shd w:val="clear" w:color="auto" w:fill="auto"/>
            <w:tcMar>
              <w:top w:w="0" w:type="dxa"/>
              <w:left w:w="108" w:type="dxa"/>
              <w:bottom w:w="0" w:type="dxa"/>
              <w:right w:w="108" w:type="dxa"/>
            </w:tcMar>
          </w:tcPr>
          <w:p>
            <w:pPr>
              <w:spacing w:line="360" w:lineRule="auto"/>
              <w:rPr>
                <w:rFonts w:asciiTheme="majorEastAsia" w:hAnsiTheme="majorEastAsia" w:eastAsiaTheme="majorEastAsia"/>
                <w:szCs w:val="21"/>
              </w:rPr>
            </w:pPr>
            <w:r>
              <w:rPr>
                <w:rFonts w:hint="eastAsia" w:asciiTheme="majorEastAsia" w:hAnsiTheme="majorEastAsia" w:eastAsiaTheme="majorEastAsia"/>
                <w:szCs w:val="21"/>
                <w:highlight w:val="none"/>
              </w:rPr>
              <w:t>投标人所提供样品综合比较，重点考察材质外观、触感，质量等；优（15-11分]，良（10-5分]，一般（4-1分]，差（0分]。</w:t>
            </w:r>
          </w:p>
        </w:tc>
        <w:tc>
          <w:tcPr>
            <w:tcW w:w="678"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15</w:t>
            </w:r>
          </w:p>
        </w:tc>
      </w:tr>
      <w:tr>
        <w:tblPrEx>
          <w:shd w:val="clear" w:color="auto" w:fill="FFFFFF"/>
          <w:tblCellMar>
            <w:top w:w="0" w:type="dxa"/>
            <w:left w:w="0" w:type="dxa"/>
            <w:bottom w:w="0" w:type="dxa"/>
            <w:right w:w="0" w:type="dxa"/>
          </w:tblCellMar>
        </w:tblPrEx>
        <w:trPr>
          <w:trHeight w:val="431" w:hRule="atLeast"/>
          <w:jc w:val="center"/>
        </w:trPr>
        <w:tc>
          <w:tcPr>
            <w:tcW w:w="1287" w:type="dxa"/>
            <w:vMerge w:val="continue"/>
            <w:tcBorders>
              <w:left w:val="single" w:color="auto" w:sz="6" w:space="0"/>
              <w:right w:val="single" w:color="auto" w:sz="4" w:space="0"/>
            </w:tcBorders>
            <w:shd w:val="clear" w:color="auto" w:fill="auto"/>
            <w:tcMar>
              <w:top w:w="0" w:type="dxa"/>
              <w:left w:w="108" w:type="dxa"/>
              <w:bottom w:w="0" w:type="dxa"/>
              <w:right w:w="108" w:type="dxa"/>
            </w:tcMar>
            <w:vAlign w:val="center"/>
          </w:tcPr>
          <w:p>
            <w:pPr>
              <w:pStyle w:val="60"/>
              <w:snapToGrid w:val="0"/>
              <w:spacing w:line="360" w:lineRule="auto"/>
              <w:ind w:left="420"/>
              <w:jc w:val="center"/>
              <w:rPr>
                <w:rFonts w:cs="Times New Roman" w:asciiTheme="majorEastAsia" w:hAnsiTheme="majorEastAsia" w:eastAsiaTheme="majorEastAsia"/>
                <w:sz w:val="21"/>
                <w:szCs w:val="21"/>
                <w:lang w:eastAsia="zh-CN"/>
              </w:rPr>
            </w:pPr>
          </w:p>
        </w:tc>
        <w:tc>
          <w:tcPr>
            <w:tcW w:w="7410" w:type="dxa"/>
            <w:tcBorders>
              <w:top w:val="single" w:color="auto" w:sz="6" w:space="0"/>
              <w:left w:val="single" w:color="auto" w:sz="4" w:space="0"/>
              <w:bottom w:val="single" w:color="auto" w:sz="6" w:space="0"/>
              <w:right w:val="single" w:color="auto" w:sz="6" w:space="0"/>
            </w:tcBorders>
            <w:shd w:val="clear" w:color="auto" w:fill="auto"/>
            <w:tcMar>
              <w:top w:w="0" w:type="dxa"/>
              <w:left w:w="108" w:type="dxa"/>
              <w:bottom w:w="0" w:type="dxa"/>
              <w:right w:w="108" w:type="dxa"/>
            </w:tcMar>
          </w:tcPr>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产品的加工工艺（缝纫工艺、牢固度、安全性）进行评价。（10-8分]，良（7-5分]，一般（4-1分]，差（0分]。</w:t>
            </w:r>
          </w:p>
        </w:tc>
        <w:tc>
          <w:tcPr>
            <w:tcW w:w="678"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10</w:t>
            </w:r>
          </w:p>
        </w:tc>
      </w:tr>
      <w:tr>
        <w:tblPrEx>
          <w:shd w:val="clear" w:color="auto" w:fill="FFFFFF"/>
          <w:tblCellMar>
            <w:top w:w="0" w:type="dxa"/>
            <w:left w:w="0" w:type="dxa"/>
            <w:bottom w:w="0" w:type="dxa"/>
            <w:right w:w="0" w:type="dxa"/>
          </w:tblCellMar>
        </w:tblPrEx>
        <w:trPr>
          <w:trHeight w:val="463" w:hRule="atLeast"/>
          <w:jc w:val="center"/>
        </w:trPr>
        <w:tc>
          <w:tcPr>
            <w:tcW w:w="1287" w:type="dxa"/>
            <w:vMerge w:val="continue"/>
            <w:tcBorders>
              <w:left w:val="single" w:color="auto" w:sz="6" w:space="0"/>
              <w:right w:val="single" w:color="auto" w:sz="4" w:space="0"/>
            </w:tcBorders>
            <w:shd w:val="clear" w:color="auto" w:fill="FFFFFF"/>
            <w:vAlign w:val="center"/>
          </w:tcPr>
          <w:p>
            <w:pPr>
              <w:widowControl/>
              <w:spacing w:line="360" w:lineRule="auto"/>
              <w:jc w:val="left"/>
              <w:rPr>
                <w:rFonts w:asciiTheme="majorEastAsia" w:hAnsiTheme="majorEastAsia" w:eastAsiaTheme="majorEastAsia"/>
                <w:kern w:val="0"/>
                <w:szCs w:val="21"/>
              </w:rPr>
            </w:pPr>
          </w:p>
        </w:tc>
        <w:tc>
          <w:tcPr>
            <w:tcW w:w="7410" w:type="dxa"/>
            <w:tcBorders>
              <w:top w:val="single" w:color="auto" w:sz="6" w:space="0"/>
              <w:left w:val="single" w:color="auto" w:sz="4" w:space="0"/>
              <w:bottom w:val="single" w:color="auto" w:sz="6" w:space="0"/>
              <w:right w:val="single" w:color="auto" w:sz="6" w:space="0"/>
            </w:tcBorders>
            <w:shd w:val="clear" w:color="auto" w:fill="auto"/>
            <w:tcMar>
              <w:top w:w="0" w:type="dxa"/>
              <w:left w:w="108" w:type="dxa"/>
              <w:bottom w:w="0" w:type="dxa"/>
              <w:right w:w="108" w:type="dxa"/>
            </w:tcMar>
          </w:tcPr>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投标人提供专业检测机构出具的面料检测报告，检测报告内容应包含但不限于：</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(1)纤维成分含量（布料成分分析）</w:t>
            </w:r>
          </w:p>
          <w:p>
            <w:pPr>
              <w:spacing w:line="360" w:lineRule="auto"/>
              <w:rPr>
                <w:rFonts w:asciiTheme="majorEastAsia" w:hAnsiTheme="majorEastAsia" w:eastAsiaTheme="majorEastAsia"/>
                <w:color w:val="auto"/>
                <w:szCs w:val="21"/>
              </w:rPr>
            </w:pPr>
            <w:r>
              <w:rPr>
                <w:rFonts w:hint="eastAsia" w:asciiTheme="majorEastAsia" w:hAnsiTheme="majorEastAsia" w:eastAsiaTheme="majorEastAsia"/>
                <w:szCs w:val="21"/>
              </w:rPr>
              <w:t>(</w:t>
            </w:r>
            <w:r>
              <w:rPr>
                <w:rFonts w:hint="eastAsia" w:asciiTheme="majorEastAsia" w:hAnsiTheme="majorEastAsia" w:eastAsiaTheme="majorEastAsia"/>
                <w:color w:val="auto"/>
                <w:szCs w:val="21"/>
              </w:rPr>
              <w:t>2)色牢度（耐酸碱色牢度、汗渍色牢度）≥4</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w:t>
            </w:r>
            <w:r>
              <w:rPr>
                <w:rFonts w:hint="eastAsia" w:asciiTheme="majorEastAsia" w:hAnsiTheme="majorEastAsia" w:eastAsiaTheme="majorEastAsia"/>
                <w:color w:val="auto"/>
                <w:szCs w:val="21"/>
              </w:rPr>
              <w:t>甲醛含量≤75mg/kg</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(4)PH数值：4.0-8.5</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(5)水洗尺寸变化率：直向-4.0~+2.0，横向-4.0~+2.0</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备注：满分10分，每少一</w:t>
            </w:r>
            <w:r>
              <w:rPr>
                <w:rFonts w:hint="eastAsia" w:asciiTheme="majorEastAsia" w:hAnsiTheme="majorEastAsia" w:eastAsiaTheme="majorEastAsia"/>
                <w:szCs w:val="21"/>
                <w:lang w:eastAsia="zh-CN"/>
              </w:rPr>
              <w:t>项</w:t>
            </w:r>
            <w:r>
              <w:rPr>
                <w:rFonts w:hint="eastAsia" w:asciiTheme="majorEastAsia" w:hAnsiTheme="majorEastAsia" w:eastAsiaTheme="majorEastAsia"/>
                <w:szCs w:val="21"/>
              </w:rPr>
              <w:t>扣2分，扣完为止。原件备查。</w:t>
            </w:r>
          </w:p>
        </w:tc>
        <w:tc>
          <w:tcPr>
            <w:tcW w:w="678"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10</w:t>
            </w:r>
          </w:p>
        </w:tc>
      </w:tr>
      <w:tr>
        <w:tblPrEx>
          <w:shd w:val="clear" w:color="auto" w:fill="FFFFFF"/>
          <w:tblCellMar>
            <w:top w:w="0" w:type="dxa"/>
            <w:left w:w="0" w:type="dxa"/>
            <w:bottom w:w="0" w:type="dxa"/>
            <w:right w:w="0" w:type="dxa"/>
          </w:tblCellMar>
        </w:tblPrEx>
        <w:trPr>
          <w:trHeight w:val="411" w:hRule="atLeast"/>
          <w:jc w:val="center"/>
        </w:trPr>
        <w:tc>
          <w:tcPr>
            <w:tcW w:w="937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b/>
                <w:kern w:val="0"/>
                <w:szCs w:val="21"/>
              </w:rPr>
            </w:pPr>
            <w:r>
              <w:rPr>
                <w:rFonts w:hint="eastAsia" w:asciiTheme="majorEastAsia" w:hAnsiTheme="majorEastAsia" w:eastAsiaTheme="majorEastAsia"/>
                <w:b/>
                <w:sz w:val="24"/>
              </w:rPr>
              <w:t>2、商务因素（满分30分）</w:t>
            </w:r>
          </w:p>
        </w:tc>
      </w:tr>
      <w:tr>
        <w:tblPrEx>
          <w:shd w:val="clear" w:color="auto" w:fill="FFFFFF"/>
          <w:tblCellMar>
            <w:top w:w="0" w:type="dxa"/>
            <w:left w:w="0" w:type="dxa"/>
            <w:bottom w:w="0" w:type="dxa"/>
            <w:right w:w="0" w:type="dxa"/>
          </w:tblCellMar>
        </w:tblPrEx>
        <w:trPr>
          <w:trHeight w:val="390" w:hRule="atLeast"/>
          <w:jc w:val="center"/>
        </w:trPr>
        <w:tc>
          <w:tcPr>
            <w:tcW w:w="1287" w:type="dxa"/>
            <w:vMerge w:val="restart"/>
            <w:tcBorders>
              <w:left w:val="single" w:color="auto" w:sz="6" w:space="0"/>
              <w:right w:val="single" w:color="auto" w:sz="4" w:space="0"/>
            </w:tcBorders>
            <w:shd w:val="clear" w:color="auto" w:fill="auto"/>
            <w:tcMar>
              <w:top w:w="0" w:type="dxa"/>
              <w:left w:w="108" w:type="dxa"/>
              <w:bottom w:w="0" w:type="dxa"/>
              <w:right w:w="108" w:type="dxa"/>
            </w:tcMar>
            <w:vAlign w:val="center"/>
          </w:tcPr>
          <w:p>
            <w:pPr>
              <w:pStyle w:val="60"/>
              <w:snapToGrid w:val="0"/>
              <w:spacing w:line="360" w:lineRule="auto"/>
              <w:ind w:left="420"/>
              <w:rPr>
                <w:rFonts w:cs="Times New Roman" w:asciiTheme="majorEastAsia" w:hAnsiTheme="majorEastAsia" w:eastAsiaTheme="majorEastAsia"/>
                <w:sz w:val="21"/>
                <w:szCs w:val="21"/>
                <w:lang w:eastAsia="zh-CN"/>
              </w:rPr>
            </w:pPr>
          </w:p>
        </w:tc>
        <w:tc>
          <w:tcPr>
            <w:tcW w:w="7410" w:type="dxa"/>
            <w:tcBorders>
              <w:top w:val="single" w:color="auto" w:sz="6" w:space="0"/>
              <w:left w:val="single" w:color="auto" w:sz="4"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rPr>
                <w:rFonts w:asciiTheme="majorEastAsia" w:hAnsiTheme="majorEastAsia" w:eastAsiaTheme="majorEastAsia"/>
                <w:szCs w:val="21"/>
              </w:rPr>
            </w:pPr>
            <w:r>
              <w:rPr>
                <w:rFonts w:hint="eastAsia" w:asciiTheme="majorEastAsia" w:hAnsiTheme="majorEastAsia" w:eastAsiaTheme="majorEastAsia"/>
                <w:szCs w:val="21"/>
                <w:lang w:val="en-US" w:eastAsia="zh-CN"/>
              </w:rPr>
              <w:t>对</w:t>
            </w:r>
            <w:r>
              <w:rPr>
                <w:rFonts w:hint="eastAsia" w:asciiTheme="majorEastAsia" w:hAnsiTheme="majorEastAsia" w:eastAsiaTheme="majorEastAsia"/>
                <w:szCs w:val="21"/>
              </w:rPr>
              <w:t>投标人2020年以来类似项目业绩、经验进行评价，合同金额大于50万以上，每个有效业绩得5分，合同金额大于30万以上，每个有效业绩得3分，合同金额大于20万以上，每个有效业绩得1分。总分15分。（投标人须提供合同复印件以及“销售业绩表清单”并且写明用户的单位名称、联系人、联系电话，以方便评委随时抽查，未提供或提供不完整的不得分。）</w:t>
            </w:r>
          </w:p>
        </w:tc>
        <w:tc>
          <w:tcPr>
            <w:tcW w:w="678" w:type="dxa"/>
            <w:tcBorders>
              <w:top w:val="single" w:color="auto" w:sz="4" w:space="0"/>
              <w:left w:val="single" w:color="auto" w:sz="6"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15</w:t>
            </w:r>
          </w:p>
        </w:tc>
      </w:tr>
      <w:tr>
        <w:tblPrEx>
          <w:shd w:val="clear" w:color="auto" w:fill="FFFFFF"/>
          <w:tblCellMar>
            <w:top w:w="0" w:type="dxa"/>
            <w:left w:w="0" w:type="dxa"/>
            <w:bottom w:w="0" w:type="dxa"/>
            <w:right w:w="0" w:type="dxa"/>
          </w:tblCellMar>
        </w:tblPrEx>
        <w:trPr>
          <w:trHeight w:val="680" w:hRule="atLeast"/>
          <w:jc w:val="center"/>
        </w:trPr>
        <w:tc>
          <w:tcPr>
            <w:tcW w:w="1287" w:type="dxa"/>
            <w:vMerge w:val="continue"/>
            <w:tcBorders>
              <w:left w:val="single" w:color="auto" w:sz="6" w:space="0"/>
              <w:right w:val="single" w:color="auto" w:sz="4" w:space="0"/>
            </w:tcBorders>
            <w:shd w:val="clear" w:color="auto" w:fill="auto"/>
            <w:tcMar>
              <w:top w:w="0" w:type="dxa"/>
              <w:left w:w="108" w:type="dxa"/>
              <w:bottom w:w="0" w:type="dxa"/>
              <w:right w:w="108" w:type="dxa"/>
            </w:tcMar>
            <w:vAlign w:val="center"/>
          </w:tcPr>
          <w:p>
            <w:pPr>
              <w:pStyle w:val="60"/>
              <w:snapToGrid w:val="0"/>
              <w:spacing w:line="360" w:lineRule="auto"/>
              <w:ind w:left="420"/>
              <w:rPr>
                <w:rFonts w:cs="Times New Roman" w:asciiTheme="majorEastAsia" w:hAnsiTheme="majorEastAsia" w:eastAsiaTheme="majorEastAsia"/>
                <w:sz w:val="21"/>
                <w:szCs w:val="21"/>
                <w:lang w:eastAsia="zh-CN"/>
              </w:rPr>
            </w:pPr>
          </w:p>
        </w:tc>
        <w:tc>
          <w:tcPr>
            <w:tcW w:w="7410" w:type="dxa"/>
            <w:tcBorders>
              <w:top w:val="single" w:color="auto" w:sz="6" w:space="0"/>
              <w:left w:val="single" w:color="auto" w:sz="4"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投标人品质管理、人员管理、安全保障方案：</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方案科学合理具体到位、易实施、效果显著（5-4分）；</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方案科学合理较具体、不易实施、效果一般（3-2分）；</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方案欠合理、不易实施、效果较差（1-0分）。</w:t>
            </w:r>
          </w:p>
        </w:tc>
        <w:tc>
          <w:tcPr>
            <w:tcW w:w="678" w:type="dxa"/>
            <w:tcBorders>
              <w:top w:val="single" w:color="auto" w:sz="4" w:space="0"/>
              <w:left w:val="single" w:color="auto" w:sz="6"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5</w:t>
            </w:r>
          </w:p>
        </w:tc>
      </w:tr>
      <w:tr>
        <w:tblPrEx>
          <w:shd w:val="clear" w:color="auto" w:fill="FFFFFF"/>
          <w:tblCellMar>
            <w:top w:w="0" w:type="dxa"/>
            <w:left w:w="0" w:type="dxa"/>
            <w:bottom w:w="0" w:type="dxa"/>
            <w:right w:w="0" w:type="dxa"/>
          </w:tblCellMar>
        </w:tblPrEx>
        <w:trPr>
          <w:trHeight w:val="680" w:hRule="atLeast"/>
          <w:jc w:val="center"/>
        </w:trPr>
        <w:tc>
          <w:tcPr>
            <w:tcW w:w="1287" w:type="dxa"/>
            <w:vMerge w:val="continue"/>
            <w:tcBorders>
              <w:left w:val="single" w:color="auto" w:sz="6" w:space="0"/>
              <w:right w:val="single" w:color="auto" w:sz="4" w:space="0"/>
            </w:tcBorders>
            <w:shd w:val="clear" w:color="auto" w:fill="auto"/>
            <w:tcMar>
              <w:top w:w="0" w:type="dxa"/>
              <w:left w:w="108" w:type="dxa"/>
              <w:bottom w:w="0" w:type="dxa"/>
              <w:right w:w="108" w:type="dxa"/>
            </w:tcMar>
            <w:vAlign w:val="center"/>
          </w:tcPr>
          <w:p>
            <w:pPr>
              <w:pStyle w:val="60"/>
              <w:snapToGrid w:val="0"/>
              <w:spacing w:line="360" w:lineRule="auto"/>
              <w:ind w:left="420"/>
              <w:rPr>
                <w:rFonts w:cs="Times New Roman" w:asciiTheme="majorEastAsia" w:hAnsiTheme="majorEastAsia" w:eastAsiaTheme="majorEastAsia"/>
                <w:sz w:val="21"/>
                <w:szCs w:val="21"/>
                <w:lang w:eastAsia="zh-CN"/>
              </w:rPr>
            </w:pPr>
          </w:p>
        </w:tc>
        <w:tc>
          <w:tcPr>
            <w:tcW w:w="7410" w:type="dxa"/>
            <w:tcBorders>
              <w:top w:val="single" w:color="auto" w:sz="6" w:space="0"/>
              <w:left w:val="single" w:color="auto" w:sz="4"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仓储、配送服务方案及应急方案：需包括仓储条件、响应时间、路线规划、运输设备、运输人员、有针对特殊情况的应急方案：</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措施得当、科学合理、具体全面、重点突出（5-4分）；</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措施完整，科学合理，但不够具体全面、重点不够突出（3-2分）；</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措施不完整、欠具体、重点不突出（1-0分）；</w:t>
            </w:r>
          </w:p>
        </w:tc>
        <w:tc>
          <w:tcPr>
            <w:tcW w:w="678" w:type="dxa"/>
            <w:tcBorders>
              <w:top w:val="single" w:color="auto" w:sz="4" w:space="0"/>
              <w:left w:val="single" w:color="auto" w:sz="6"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5</w:t>
            </w:r>
          </w:p>
        </w:tc>
      </w:tr>
      <w:tr>
        <w:tblPrEx>
          <w:shd w:val="clear" w:color="auto" w:fill="FFFFFF"/>
          <w:tblCellMar>
            <w:top w:w="0" w:type="dxa"/>
            <w:left w:w="0" w:type="dxa"/>
            <w:bottom w:w="0" w:type="dxa"/>
            <w:right w:w="0" w:type="dxa"/>
          </w:tblCellMar>
        </w:tblPrEx>
        <w:trPr>
          <w:trHeight w:val="290" w:hRule="atLeast"/>
          <w:jc w:val="center"/>
        </w:trPr>
        <w:tc>
          <w:tcPr>
            <w:tcW w:w="1287" w:type="dxa"/>
            <w:vMerge w:val="continue"/>
            <w:tcBorders>
              <w:left w:val="single" w:color="auto" w:sz="6" w:space="0"/>
              <w:right w:val="single" w:color="auto" w:sz="4" w:space="0"/>
            </w:tcBorders>
            <w:shd w:val="clear" w:color="auto" w:fill="auto"/>
            <w:tcMar>
              <w:top w:w="0" w:type="dxa"/>
              <w:left w:w="108" w:type="dxa"/>
              <w:bottom w:w="0" w:type="dxa"/>
              <w:right w:w="108" w:type="dxa"/>
            </w:tcMar>
            <w:vAlign w:val="center"/>
          </w:tcPr>
          <w:p>
            <w:pPr>
              <w:pStyle w:val="60"/>
              <w:snapToGrid w:val="0"/>
              <w:spacing w:line="360" w:lineRule="auto"/>
              <w:ind w:left="420"/>
              <w:rPr>
                <w:rFonts w:cs="Times New Roman" w:asciiTheme="majorEastAsia" w:hAnsiTheme="majorEastAsia" w:eastAsiaTheme="majorEastAsia"/>
                <w:sz w:val="21"/>
                <w:szCs w:val="21"/>
                <w:lang w:eastAsia="zh-CN"/>
              </w:rPr>
            </w:pPr>
          </w:p>
        </w:tc>
        <w:tc>
          <w:tcPr>
            <w:tcW w:w="7410" w:type="dxa"/>
            <w:tcBorders>
              <w:top w:val="single" w:color="auto" w:sz="6" w:space="0"/>
              <w:left w:val="single" w:color="auto" w:sz="4"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售后服务方案：需包括响应时间、退换货时间、技术性指导等：</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响应迅速、服务得当（5-4分）；</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响应迅速，服务不够到位（3-2分）；</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响应缓慢、服务不够到位（1-0分）。</w:t>
            </w:r>
          </w:p>
        </w:tc>
        <w:tc>
          <w:tcPr>
            <w:tcW w:w="678" w:type="dxa"/>
            <w:tcBorders>
              <w:top w:val="single" w:color="auto" w:sz="4" w:space="0"/>
              <w:left w:val="single" w:color="auto" w:sz="6" w:space="0"/>
              <w:bottom w:val="single" w:color="auto" w:sz="4" w:space="0"/>
              <w:right w:val="single" w:color="auto" w:sz="6" w:space="0"/>
            </w:tcBorders>
            <w:shd w:val="clear" w:color="auto" w:fill="auto"/>
            <w:tcMar>
              <w:top w:w="0" w:type="dxa"/>
              <w:left w:w="108" w:type="dxa"/>
              <w:bottom w:w="0" w:type="dxa"/>
              <w:right w:w="108" w:type="dxa"/>
            </w:tcMar>
            <w:vAlign w:val="center"/>
          </w:tcPr>
          <w:p>
            <w:pPr>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5</w:t>
            </w:r>
          </w:p>
        </w:tc>
      </w:tr>
      <w:tr>
        <w:tblPrEx>
          <w:tblCellMar>
            <w:top w:w="0" w:type="dxa"/>
            <w:left w:w="0" w:type="dxa"/>
            <w:bottom w:w="0" w:type="dxa"/>
            <w:right w:w="0" w:type="dxa"/>
          </w:tblCellMar>
        </w:tblPrEx>
        <w:trPr>
          <w:trHeight w:val="350" w:hRule="atLeast"/>
          <w:jc w:val="center"/>
        </w:trPr>
        <w:tc>
          <w:tcPr>
            <w:tcW w:w="937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ind w:right="-78" w:rightChars="-37"/>
              <w:jc w:val="center"/>
              <w:rPr>
                <w:rFonts w:asciiTheme="majorEastAsia" w:hAnsiTheme="majorEastAsia" w:eastAsiaTheme="majorEastAsia"/>
                <w:b/>
                <w:kern w:val="0"/>
                <w:szCs w:val="21"/>
              </w:rPr>
            </w:pPr>
            <w:r>
              <w:rPr>
                <w:rFonts w:hint="eastAsia" w:asciiTheme="majorEastAsia" w:hAnsiTheme="majorEastAsia" w:eastAsiaTheme="majorEastAsia"/>
                <w:b/>
                <w:sz w:val="24"/>
              </w:rPr>
              <w:t>3、价格因素（满分35分）</w:t>
            </w:r>
          </w:p>
        </w:tc>
      </w:tr>
      <w:tr>
        <w:tblPrEx>
          <w:tblCellMar>
            <w:top w:w="0" w:type="dxa"/>
            <w:left w:w="0" w:type="dxa"/>
            <w:bottom w:w="0" w:type="dxa"/>
            <w:right w:w="0" w:type="dxa"/>
          </w:tblCellMar>
        </w:tblPrEx>
        <w:trPr>
          <w:trHeight w:val="538" w:hRule="atLeast"/>
          <w:jc w:val="center"/>
        </w:trPr>
        <w:tc>
          <w:tcPr>
            <w:tcW w:w="8697"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1、投标报价得分=（</w:t>
            </w:r>
            <w:r>
              <w:rPr>
                <w:rFonts w:hint="eastAsia" w:asciiTheme="majorEastAsia" w:hAnsiTheme="majorEastAsia" w:eastAsiaTheme="majorEastAsia"/>
                <w:szCs w:val="21"/>
                <w:highlight w:val="none"/>
              </w:rPr>
              <w:t>评标基准价</w:t>
            </w:r>
            <w:r>
              <w:rPr>
                <w:rFonts w:hint="eastAsia" w:asciiTheme="majorEastAsia" w:hAnsiTheme="majorEastAsia" w:eastAsiaTheme="majorEastAsia"/>
                <w:szCs w:val="21"/>
              </w:rPr>
              <w:t>／投标报价）×35%（价格权值）×100</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2、评标基准价的确定：以能满足招标文件要求，报价</w:t>
            </w:r>
            <w:r>
              <w:rPr>
                <w:rFonts w:hint="eastAsia" w:asciiTheme="majorEastAsia" w:hAnsiTheme="majorEastAsia" w:eastAsiaTheme="majorEastAsia"/>
                <w:szCs w:val="21"/>
                <w:lang w:eastAsia="zh-CN"/>
              </w:rPr>
              <w:t>总额</w:t>
            </w:r>
            <w:r>
              <w:rPr>
                <w:rFonts w:hint="eastAsia" w:asciiTheme="majorEastAsia" w:hAnsiTheme="majorEastAsia" w:eastAsiaTheme="majorEastAsia"/>
                <w:szCs w:val="21"/>
              </w:rPr>
              <w:t>最低的投标报价为评标基准值；</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3、经评标委员会全体认定低于成本报价的投标将被废标，其报价不作为评分依据；</w:t>
            </w:r>
          </w:p>
        </w:tc>
        <w:tc>
          <w:tcPr>
            <w:tcW w:w="678"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spacing w:line="360" w:lineRule="auto"/>
              <w:ind w:left="-99" w:leftChars="-47" w:right="-78" w:rightChars="-37"/>
              <w:jc w:val="center"/>
              <w:rPr>
                <w:rFonts w:asciiTheme="majorEastAsia" w:hAnsiTheme="majorEastAsia" w:eastAsiaTheme="majorEastAsia"/>
                <w:kern w:val="0"/>
                <w:szCs w:val="21"/>
              </w:rPr>
            </w:pPr>
            <w:r>
              <w:rPr>
                <w:rFonts w:hint="eastAsia" w:asciiTheme="majorEastAsia" w:hAnsiTheme="majorEastAsia" w:eastAsiaTheme="majorEastAsia"/>
                <w:kern w:val="0"/>
                <w:szCs w:val="21"/>
              </w:rPr>
              <w:t>35</w:t>
            </w:r>
          </w:p>
        </w:tc>
      </w:tr>
      <w:tr>
        <w:tblPrEx>
          <w:tblCellMar>
            <w:top w:w="0" w:type="dxa"/>
            <w:left w:w="0" w:type="dxa"/>
            <w:bottom w:w="0" w:type="dxa"/>
            <w:right w:w="0" w:type="dxa"/>
          </w:tblCellMar>
        </w:tblPrEx>
        <w:trPr>
          <w:trHeight w:val="260" w:hRule="atLeast"/>
          <w:jc w:val="center"/>
        </w:trPr>
        <w:tc>
          <w:tcPr>
            <w:tcW w:w="937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bottom"/>
          </w:tcPr>
          <w:p>
            <w:pPr>
              <w:spacing w:before="120" w:beforeLines="50" w:line="360" w:lineRule="auto"/>
              <w:jc w:val="center"/>
              <w:rPr>
                <w:rFonts w:asciiTheme="majorEastAsia" w:hAnsiTheme="majorEastAsia" w:eastAsiaTheme="majorEastAsia"/>
                <w:b/>
                <w:kern w:val="0"/>
                <w:szCs w:val="21"/>
              </w:rPr>
            </w:pPr>
            <w:r>
              <w:rPr>
                <w:rFonts w:hint="eastAsia" w:asciiTheme="majorEastAsia" w:hAnsiTheme="majorEastAsia" w:eastAsiaTheme="majorEastAsia"/>
                <w:b/>
                <w:kern w:val="0"/>
                <w:szCs w:val="21"/>
              </w:rPr>
              <w:t>各有效投标人的最后综合得分＝技术因素＋商务因素</w:t>
            </w:r>
            <w:r>
              <w:rPr>
                <w:rFonts w:asciiTheme="majorEastAsia" w:hAnsiTheme="majorEastAsia" w:eastAsiaTheme="majorEastAsia"/>
                <w:b/>
                <w:kern w:val="0"/>
                <w:szCs w:val="21"/>
              </w:rPr>
              <w:t xml:space="preserve">+ </w:t>
            </w:r>
            <w:r>
              <w:rPr>
                <w:rFonts w:hint="eastAsia" w:asciiTheme="majorEastAsia" w:hAnsiTheme="majorEastAsia" w:eastAsiaTheme="majorEastAsia"/>
                <w:b/>
                <w:kern w:val="0"/>
                <w:szCs w:val="21"/>
              </w:rPr>
              <w:t>价格因素</w:t>
            </w:r>
          </w:p>
        </w:tc>
      </w:tr>
    </w:tbl>
    <w:p>
      <w:pPr>
        <w:pStyle w:val="53"/>
        <w:spacing w:line="360" w:lineRule="auto"/>
        <w:rPr>
          <w:rFonts w:asciiTheme="majorEastAsia" w:hAnsiTheme="majorEastAsia" w:eastAsiaTheme="majorEastAsia"/>
          <w:b/>
          <w:bCs/>
          <w:sz w:val="28"/>
          <w:szCs w:val="28"/>
        </w:rPr>
      </w:pPr>
    </w:p>
    <w:p>
      <w:pPr>
        <w:pStyle w:val="53"/>
        <w:spacing w:line="360" w:lineRule="auto"/>
        <w:rPr>
          <w:rFonts w:asciiTheme="majorEastAsia" w:hAnsiTheme="majorEastAsia" w:eastAsiaTheme="majorEastAsia"/>
          <w:kern w:val="2"/>
          <w:sz w:val="24"/>
          <w:szCs w:val="24"/>
        </w:rPr>
      </w:pPr>
      <w:r>
        <w:rPr>
          <w:rFonts w:hint="eastAsia" w:asciiTheme="majorEastAsia" w:hAnsiTheme="majorEastAsia" w:eastAsiaTheme="majorEastAsia"/>
          <w:b/>
          <w:bCs/>
          <w:sz w:val="28"/>
          <w:szCs w:val="28"/>
        </w:rPr>
        <w:t>六、合同签订</w:t>
      </w:r>
    </w:p>
    <w:p>
      <w:pPr>
        <w:spacing w:line="360" w:lineRule="auto"/>
        <w:ind w:firstLine="480" w:firstLineChars="200"/>
        <w:rPr>
          <w:rFonts w:asciiTheme="majorEastAsia" w:hAnsiTheme="majorEastAsia" w:eastAsiaTheme="majorEastAsia"/>
          <w:sz w:val="24"/>
        </w:rPr>
      </w:pPr>
      <w:bookmarkStart w:id="1" w:name="_Toc398284536"/>
      <w:bookmarkStart w:id="2" w:name="_Toc478657282"/>
      <w:bookmarkStart w:id="3" w:name="_Toc398504592"/>
      <w:bookmarkStart w:id="4" w:name="_Hlk117631982"/>
      <w:r>
        <w:rPr>
          <w:rFonts w:hint="eastAsia" w:asciiTheme="majorEastAsia" w:hAnsiTheme="majorEastAsia" w:eastAsiaTheme="majorEastAsia"/>
          <w:sz w:val="24"/>
        </w:rPr>
        <w:t>本项目的用户单位为</w:t>
      </w:r>
      <w:r>
        <w:rPr>
          <w:rFonts w:hint="eastAsia" w:asciiTheme="majorEastAsia" w:hAnsiTheme="majorEastAsia" w:eastAsiaTheme="majorEastAsia"/>
          <w:sz w:val="24"/>
          <w:u w:val="single"/>
        </w:rPr>
        <w:t>厦门南强后勤服务有限公司</w:t>
      </w:r>
      <w:r>
        <w:rPr>
          <w:rFonts w:hint="eastAsia" w:asciiTheme="majorEastAsia" w:hAnsiTheme="majorEastAsia" w:eastAsiaTheme="majorEastAsia"/>
          <w:sz w:val="24"/>
        </w:rPr>
        <w:t>，中标供应商接到中标通知后，持中标通知书与用户签订技术和服务协议，招标文件、中标供应商的投标文件及其澄清文件均作为签订技术和服务协议、合同订立的基础。</w:t>
      </w:r>
    </w:p>
    <w:p>
      <w:pPr>
        <w:spacing w:line="360" w:lineRule="auto"/>
        <w:rPr>
          <w:rFonts w:asciiTheme="majorEastAsia" w:hAnsiTheme="majorEastAsia" w:eastAsiaTheme="majorEastAsia"/>
          <w:b/>
          <w:color w:val="000000"/>
          <w:sz w:val="28"/>
          <w:szCs w:val="28"/>
        </w:rPr>
      </w:pPr>
    </w:p>
    <w:p>
      <w:pPr>
        <w:spacing w:line="360" w:lineRule="auto"/>
        <w:rPr>
          <w:rFonts w:asciiTheme="majorEastAsia" w:hAnsiTheme="majorEastAsia" w:eastAsiaTheme="majorEastAsia"/>
          <w:b/>
          <w:color w:val="000000"/>
          <w:sz w:val="28"/>
          <w:szCs w:val="28"/>
        </w:rPr>
      </w:pPr>
    </w:p>
    <w:p>
      <w:pPr>
        <w:spacing w:line="360" w:lineRule="auto"/>
        <w:rPr>
          <w:rFonts w:asciiTheme="majorEastAsia" w:hAnsiTheme="majorEastAsia" w:eastAsiaTheme="majorEastAsia"/>
          <w:b/>
          <w:sz w:val="28"/>
          <w:szCs w:val="28"/>
        </w:rPr>
      </w:pPr>
      <w:r>
        <w:rPr>
          <w:rFonts w:hint="eastAsia" w:asciiTheme="majorEastAsia" w:hAnsiTheme="majorEastAsia" w:eastAsiaTheme="majorEastAsia"/>
          <w:b/>
          <w:color w:val="000000"/>
          <w:sz w:val="28"/>
          <w:szCs w:val="28"/>
        </w:rPr>
        <w:t>七、验收条件</w:t>
      </w:r>
    </w:p>
    <w:p>
      <w:pPr>
        <w:spacing w:line="360" w:lineRule="auto"/>
        <w:ind w:firstLine="420" w:firstLineChars="200"/>
        <w:rPr>
          <w:color w:val="000000" w:themeColor="text1"/>
          <w:sz w:val="24"/>
        </w:rPr>
      </w:pPr>
      <w:r>
        <w:rPr>
          <w:rFonts w:hint="eastAsia"/>
          <w:color w:val="000000" w:themeColor="text1"/>
        </w:rPr>
        <w:t xml:space="preserve"> </w:t>
      </w:r>
      <w:r>
        <w:rPr>
          <w:rFonts w:hint="eastAsia"/>
          <w:color w:val="000000" w:themeColor="text1"/>
          <w:sz w:val="24"/>
        </w:rPr>
        <w:t>1．招标文件、投标文件、厂家货物技术标准说明及有关国家的质量标准规定，均作为验收标准。</w:t>
      </w:r>
    </w:p>
    <w:p>
      <w:pPr>
        <w:pStyle w:val="6"/>
        <w:ind w:firstLine="482" w:firstLineChars="200"/>
        <w:rPr>
          <w:color w:val="000000" w:themeColor="text1"/>
        </w:rPr>
      </w:pPr>
      <w:r>
        <w:rPr>
          <w:rFonts w:hint="eastAsia"/>
          <w:b/>
          <w:color w:val="000000" w:themeColor="text1"/>
          <w:sz w:val="24"/>
        </w:rPr>
        <w:t>2．招标方可能在生产过程或到货后就所提供的服装进行抽样送检，请中标方给予配合。</w:t>
      </w:r>
    </w:p>
    <w:p>
      <w:pPr>
        <w:spacing w:line="360" w:lineRule="auto"/>
        <w:ind w:firstLine="480" w:firstLineChars="200"/>
        <w:rPr>
          <w:color w:val="000000" w:themeColor="text1"/>
        </w:rPr>
      </w:pPr>
      <w:r>
        <w:rPr>
          <w:rFonts w:hint="eastAsia" w:ascii="宋体" w:hAnsi="宋体"/>
          <w:color w:val="000000" w:themeColor="text1"/>
          <w:sz w:val="24"/>
        </w:rPr>
        <w:t>3.货到用户指定地点后，使用方组织人员进行验收，主要</w:t>
      </w:r>
      <w:r>
        <w:rPr>
          <w:rFonts w:hint="eastAsia" w:ascii="Arial" w:hAnsi="宋体" w:cs="Arial"/>
          <w:color w:val="000000" w:themeColor="text1"/>
          <w:sz w:val="24"/>
          <w:szCs w:val="21"/>
        </w:rPr>
        <w:t>对货物的规格、数量、包装、质量等方面进行查验。</w:t>
      </w:r>
      <w:r>
        <w:rPr>
          <w:rFonts w:hint="eastAsia" w:ascii="宋体" w:hAnsi="宋体"/>
          <w:color w:val="000000" w:themeColor="text1"/>
          <w:sz w:val="24"/>
        </w:rPr>
        <w:t>若发现货物质量与样品质量不相符，或个别项目存在瑕疵或尺码不合等情况验收不合格，供货单位必需无条件进行退、换，该部分费用由供货单位自行承担。中标方应对货物售后服务提供“三包”的承诺。</w:t>
      </w:r>
    </w:p>
    <w:p>
      <w:pPr>
        <w:spacing w:line="360" w:lineRule="auto"/>
        <w:ind w:left="562" w:hanging="562" w:hangingChars="200"/>
        <w:rPr>
          <w:rFonts w:asciiTheme="majorEastAsia" w:hAnsiTheme="majorEastAsia" w:eastAsiaTheme="majorEastAsia"/>
          <w:b/>
          <w:color w:val="000000"/>
          <w:sz w:val="28"/>
          <w:szCs w:val="28"/>
        </w:rPr>
      </w:pPr>
    </w:p>
    <w:p>
      <w:pPr>
        <w:spacing w:line="360" w:lineRule="auto"/>
        <w:ind w:left="562" w:hanging="562" w:hangingChars="200"/>
        <w:rPr>
          <w:rFonts w:asciiTheme="majorEastAsia" w:hAnsiTheme="majorEastAsia" w:eastAsiaTheme="majorEastAsia"/>
          <w:sz w:val="28"/>
          <w:szCs w:val="28"/>
        </w:rPr>
      </w:pPr>
      <w:r>
        <w:rPr>
          <w:rFonts w:hint="eastAsia" w:asciiTheme="majorEastAsia" w:hAnsiTheme="majorEastAsia" w:eastAsiaTheme="majorEastAsia"/>
          <w:b/>
          <w:color w:val="000000"/>
          <w:sz w:val="28"/>
          <w:szCs w:val="28"/>
        </w:rPr>
        <w:t>八、付款说明</w:t>
      </w:r>
    </w:p>
    <w:p>
      <w:pPr>
        <w:pStyle w:val="18"/>
        <w:keepNext w:val="0"/>
        <w:keepLines w:val="0"/>
        <w:widowControl/>
        <w:suppressLineNumbers w:val="0"/>
        <w:shd w:val="clear" w:fill="FFFFFF"/>
        <w:spacing w:before="0" w:beforeAutospacing="0" w:after="0" w:afterAutospacing="0" w:line="360" w:lineRule="auto"/>
        <w:ind w:left="0" w:firstLine="480" w:firstLineChars="200"/>
        <w:jc w:val="left"/>
        <w:rPr>
          <w:rFonts w:hint="eastAsia" w:ascii="Arial" w:hAnsi="宋体" w:eastAsia="宋体" w:cs="Arial"/>
          <w:color w:val="000000" w:themeColor="text1"/>
          <w:kern w:val="2"/>
          <w:sz w:val="24"/>
          <w:szCs w:val="21"/>
          <w:lang w:val="en-US" w:eastAsia="zh-CN" w:bidi="ar-SA"/>
        </w:rPr>
      </w:pPr>
      <w:r>
        <w:rPr>
          <w:rFonts w:hint="eastAsia" w:ascii="Arial" w:hAnsi="宋体" w:eastAsia="宋体" w:cs="Arial"/>
          <w:color w:val="000000" w:themeColor="text1"/>
          <w:kern w:val="2"/>
          <w:sz w:val="24"/>
          <w:szCs w:val="21"/>
          <w:lang w:val="en-US" w:eastAsia="zh-CN" w:bidi="ar-SA"/>
        </w:rPr>
        <w:t>本项目按中标单价及</w:t>
      </w:r>
      <w:r>
        <w:rPr>
          <w:rFonts w:hint="default" w:ascii="Arial" w:hAnsi="宋体" w:eastAsia="宋体" w:cs="Arial"/>
          <w:color w:val="000000" w:themeColor="text1"/>
          <w:kern w:val="2"/>
          <w:sz w:val="24"/>
          <w:szCs w:val="21"/>
          <w:lang w:val="en-US" w:eastAsia="zh-CN" w:bidi="ar-SA"/>
        </w:rPr>
        <w:t>实际采购数量据实结算</w:t>
      </w:r>
      <w:r>
        <w:rPr>
          <w:rFonts w:hint="eastAsia" w:ascii="Arial" w:hAnsi="宋体" w:eastAsia="宋体" w:cs="Arial"/>
          <w:color w:val="000000" w:themeColor="text1"/>
          <w:kern w:val="2"/>
          <w:sz w:val="24"/>
          <w:szCs w:val="21"/>
          <w:lang w:val="en-US" w:eastAsia="zh-CN" w:bidi="ar-SA"/>
        </w:rPr>
        <w:t>，根据采购方确认的订单清单分批分次进行供货及结算，</w:t>
      </w:r>
      <w:r>
        <w:rPr>
          <w:rFonts w:hint="default" w:ascii="Arial" w:hAnsi="宋体" w:eastAsia="宋体" w:cs="Arial"/>
          <w:color w:val="000000" w:themeColor="text1"/>
          <w:kern w:val="2"/>
          <w:sz w:val="24"/>
          <w:szCs w:val="21"/>
          <w:lang w:val="en-US" w:eastAsia="zh-CN" w:bidi="ar-SA"/>
        </w:rPr>
        <w:t>合同期内累计</w:t>
      </w:r>
      <w:r>
        <w:rPr>
          <w:rFonts w:hint="eastAsia" w:ascii="Arial" w:cs="Arial"/>
          <w:color w:val="000000" w:themeColor="text1"/>
          <w:kern w:val="2"/>
          <w:sz w:val="24"/>
          <w:szCs w:val="21"/>
          <w:lang w:val="en-US" w:eastAsia="zh-CN" w:bidi="ar-SA"/>
        </w:rPr>
        <w:t>采购</w:t>
      </w:r>
      <w:r>
        <w:rPr>
          <w:rFonts w:hint="default" w:ascii="Arial" w:hAnsi="宋体" w:eastAsia="宋体" w:cs="Arial"/>
          <w:color w:val="000000" w:themeColor="text1"/>
          <w:kern w:val="2"/>
          <w:sz w:val="24"/>
          <w:szCs w:val="21"/>
          <w:lang w:val="en-US" w:eastAsia="zh-CN" w:bidi="ar-SA"/>
        </w:rPr>
        <w:t>量不超过</w:t>
      </w:r>
      <w:r>
        <w:rPr>
          <w:rFonts w:hint="eastAsia" w:ascii="Arial" w:hAnsi="宋体" w:eastAsia="宋体" w:cs="Arial"/>
          <w:color w:val="000000" w:themeColor="text1"/>
          <w:kern w:val="2"/>
          <w:sz w:val="24"/>
          <w:szCs w:val="21"/>
          <w:lang w:val="en-US" w:eastAsia="zh-CN" w:bidi="ar-SA"/>
        </w:rPr>
        <w:t>项目</w:t>
      </w:r>
      <w:r>
        <w:rPr>
          <w:rFonts w:hint="default" w:ascii="Arial" w:hAnsi="宋体" w:eastAsia="宋体" w:cs="Arial"/>
          <w:color w:val="000000" w:themeColor="text1"/>
          <w:kern w:val="2"/>
          <w:sz w:val="24"/>
          <w:szCs w:val="21"/>
          <w:lang w:val="en-US" w:eastAsia="zh-CN" w:bidi="ar-SA"/>
        </w:rPr>
        <w:t>预算控制量</w:t>
      </w:r>
      <w:r>
        <w:rPr>
          <w:rFonts w:hint="eastAsia" w:ascii="Arial" w:hAnsi="宋体" w:eastAsia="宋体" w:cs="Arial"/>
          <w:color w:val="000000" w:themeColor="text1"/>
          <w:kern w:val="2"/>
          <w:sz w:val="24"/>
          <w:szCs w:val="21"/>
          <w:lang w:val="en-US" w:eastAsia="zh-CN" w:bidi="ar-SA"/>
        </w:rPr>
        <w:t>，货到验收合格后原则上于下月月底前付清，如遇特殊情况，付款可能延迟。</w:t>
      </w:r>
    </w:p>
    <w:p>
      <w:pPr>
        <w:pStyle w:val="18"/>
        <w:keepNext w:val="0"/>
        <w:keepLines w:val="0"/>
        <w:widowControl/>
        <w:suppressLineNumbers w:val="0"/>
        <w:shd w:val="clear" w:fill="FFFFFF"/>
        <w:spacing w:before="0" w:beforeAutospacing="0" w:after="0" w:afterAutospacing="0"/>
        <w:ind w:left="0" w:firstLine="480" w:firstLineChars="200"/>
        <w:jc w:val="left"/>
        <w:rPr>
          <w:rFonts w:hint="eastAsia" w:ascii="Arial" w:hAnsi="宋体" w:eastAsia="宋体" w:cs="Arial"/>
          <w:color w:val="000000" w:themeColor="text1"/>
          <w:kern w:val="2"/>
          <w:sz w:val="24"/>
          <w:szCs w:val="21"/>
          <w:lang w:val="en-US" w:eastAsia="zh-CN" w:bidi="ar-SA"/>
        </w:rPr>
      </w:pPr>
    </w:p>
    <w:p>
      <w:pPr>
        <w:spacing w:line="360" w:lineRule="auto"/>
        <w:rPr>
          <w:rFonts w:asciiTheme="majorEastAsia" w:hAnsiTheme="majorEastAsia" w:eastAsiaTheme="majorEastAsia"/>
          <w:b/>
          <w:sz w:val="28"/>
          <w:szCs w:val="28"/>
        </w:rPr>
      </w:pPr>
      <w:r>
        <w:rPr>
          <w:rFonts w:hint="eastAsia" w:asciiTheme="majorEastAsia" w:hAnsiTheme="majorEastAsia" w:eastAsiaTheme="majorEastAsia"/>
          <w:b/>
          <w:color w:val="000000"/>
          <w:sz w:val="28"/>
          <w:szCs w:val="28"/>
        </w:rPr>
        <w:t>九、售后服务要求</w:t>
      </w:r>
    </w:p>
    <w:p>
      <w:pPr>
        <w:spacing w:line="360" w:lineRule="auto"/>
        <w:ind w:firstLine="470" w:firstLineChars="196"/>
        <w:rPr>
          <w:rFonts w:asciiTheme="majorEastAsia" w:hAnsiTheme="majorEastAsia" w:eastAsiaTheme="majorEastAsia"/>
          <w:b/>
          <w:sz w:val="24"/>
        </w:rPr>
      </w:pPr>
      <w:r>
        <w:rPr>
          <w:rFonts w:hint="eastAsia" w:asciiTheme="majorEastAsia" w:hAnsiTheme="majorEastAsia" w:eastAsiaTheme="majorEastAsia"/>
          <w:sz w:val="24"/>
        </w:rPr>
        <w:t>1、 产品在验收过程中，发现货物质量与样品质量不相符，或个别产品存在瑕疵或尺码不合等情况，投标人需无条件进行退、换，该过程产生的所有费用均由投标人自行承担</w:t>
      </w:r>
      <w:r>
        <w:rPr>
          <w:rFonts w:hint="eastAsia" w:asciiTheme="majorEastAsia" w:hAnsiTheme="majorEastAsia" w:eastAsiaTheme="majorEastAsia"/>
          <w:b/>
          <w:sz w:val="24"/>
        </w:rPr>
        <w:t>。</w:t>
      </w:r>
    </w:p>
    <w:p>
      <w:pPr>
        <w:spacing w:line="360" w:lineRule="auto"/>
        <w:ind w:firstLine="470" w:firstLineChars="196"/>
        <w:rPr>
          <w:rFonts w:asciiTheme="majorEastAsia" w:hAnsiTheme="majorEastAsia" w:eastAsiaTheme="majorEastAsia"/>
          <w:sz w:val="24"/>
        </w:rPr>
      </w:pPr>
      <w:r>
        <w:rPr>
          <w:rFonts w:hint="eastAsia" w:asciiTheme="majorEastAsia" w:hAnsiTheme="majorEastAsia" w:eastAsiaTheme="majorEastAsia"/>
          <w:sz w:val="24"/>
        </w:rPr>
        <w:t>2、招标方可能在生产过程或到货后就所提供的的产品进行抽样送检，投标人须无条件配合，如检测合格，该检测费用由招标方承担，检测不合，该检测费用由投标人承担，且招标方有权全部退回该批产品，出现三次检测不合格情况，招标方有权直接取消双方合作协议。</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3、投标人应按照本采购项目特点提供长期良好的售后服务，并在投标文件中提供详细具体的售后服务承诺条款及保证。</w:t>
      </w:r>
    </w:p>
    <w:bookmarkEnd w:id="1"/>
    <w:bookmarkEnd w:id="2"/>
    <w:bookmarkEnd w:id="3"/>
    <w:bookmarkEnd w:id="4"/>
    <w:p>
      <w:pPr>
        <w:widowControl/>
        <w:jc w:val="left"/>
        <w:rPr>
          <w:rFonts w:asciiTheme="majorEastAsia" w:hAnsiTheme="majorEastAsia" w:eastAsiaTheme="majorEastAsia"/>
          <w:sz w:val="32"/>
          <w:szCs w:val="32"/>
        </w:rPr>
      </w:pPr>
      <w:r>
        <w:rPr>
          <w:rFonts w:asciiTheme="majorEastAsia" w:hAnsiTheme="majorEastAsia" w:eastAsiaTheme="majorEastAsia"/>
          <w:sz w:val="32"/>
          <w:szCs w:val="32"/>
        </w:rPr>
        <w:br w:type="page"/>
      </w:r>
    </w:p>
    <w:p>
      <w:pPr>
        <w:tabs>
          <w:tab w:val="left" w:pos="525"/>
          <w:tab w:val="left" w:pos="735"/>
        </w:tabs>
        <w:spacing w:line="360" w:lineRule="auto"/>
        <w:ind w:firstLine="1966" w:firstLineChars="445"/>
        <w:rPr>
          <w:rFonts w:asciiTheme="majorEastAsia" w:hAnsiTheme="majorEastAsia" w:eastAsiaTheme="majorEastAsia"/>
          <w:b/>
          <w:sz w:val="44"/>
          <w:szCs w:val="44"/>
        </w:rPr>
      </w:pPr>
      <w:r>
        <w:rPr>
          <w:rFonts w:hint="eastAsia" w:asciiTheme="majorEastAsia" w:hAnsiTheme="majorEastAsia" w:eastAsiaTheme="majorEastAsia"/>
          <w:b/>
          <w:sz w:val="44"/>
          <w:szCs w:val="44"/>
        </w:rPr>
        <w:t>第二部分 招投标通用条款</w:t>
      </w:r>
    </w:p>
    <w:p>
      <w:pPr>
        <w:tabs>
          <w:tab w:val="left" w:pos="525"/>
          <w:tab w:val="left" w:pos="735"/>
        </w:tabs>
        <w:spacing w:line="360" w:lineRule="auto"/>
        <w:ind w:firstLine="981" w:firstLineChars="543"/>
        <w:rPr>
          <w:rFonts w:asciiTheme="majorEastAsia" w:hAnsiTheme="majorEastAsia" w:eastAsiaTheme="majorEastAsia"/>
          <w:b/>
          <w:sz w:val="18"/>
          <w:szCs w:val="18"/>
        </w:rPr>
      </w:pPr>
    </w:p>
    <w:p>
      <w:pPr>
        <w:tabs>
          <w:tab w:val="left" w:pos="525"/>
          <w:tab w:val="left" w:pos="735"/>
        </w:tabs>
        <w:spacing w:line="360" w:lineRule="auto"/>
        <w:ind w:firstLine="2711" w:firstLineChars="750"/>
        <w:rPr>
          <w:rFonts w:asciiTheme="majorEastAsia" w:hAnsiTheme="majorEastAsia" w:eastAsiaTheme="majorEastAsia"/>
          <w:b/>
          <w:sz w:val="36"/>
          <w:szCs w:val="36"/>
        </w:rPr>
      </w:pPr>
      <w:r>
        <w:rPr>
          <w:rFonts w:hint="eastAsia" w:asciiTheme="majorEastAsia" w:hAnsiTheme="majorEastAsia" w:eastAsiaTheme="majorEastAsia"/>
          <w:b/>
          <w:sz w:val="36"/>
          <w:szCs w:val="36"/>
        </w:rPr>
        <w:t>第四章 投标人须知</w:t>
      </w:r>
    </w:p>
    <w:p>
      <w:pPr>
        <w:tabs>
          <w:tab w:val="left" w:pos="525"/>
          <w:tab w:val="left" w:pos="735"/>
        </w:tabs>
        <w:spacing w:line="360" w:lineRule="auto"/>
        <w:ind w:firstLine="3192" w:firstLineChars="1325"/>
        <w:rPr>
          <w:rFonts w:asciiTheme="majorEastAsia" w:hAnsiTheme="majorEastAsia" w:eastAsiaTheme="majorEastAsia"/>
          <w:b/>
          <w:sz w:val="24"/>
        </w:rPr>
      </w:pPr>
      <w:r>
        <w:rPr>
          <w:rFonts w:hint="eastAsia" w:asciiTheme="majorEastAsia" w:hAnsiTheme="majorEastAsia" w:eastAsiaTheme="majorEastAsia"/>
          <w:b/>
          <w:sz w:val="24"/>
        </w:rPr>
        <w:t>第一节 招标文件说明</w:t>
      </w:r>
    </w:p>
    <w:p>
      <w:pPr>
        <w:spacing w:line="440" w:lineRule="exact"/>
        <w:ind w:firstLine="120" w:firstLineChars="50"/>
        <w:rPr>
          <w:rFonts w:asciiTheme="majorEastAsia" w:hAnsiTheme="majorEastAsia" w:eastAsiaTheme="majorEastAsia"/>
          <w:b/>
          <w:sz w:val="24"/>
        </w:rPr>
      </w:pPr>
      <w:r>
        <w:rPr>
          <w:rFonts w:hint="eastAsia" w:asciiTheme="majorEastAsia" w:hAnsiTheme="majorEastAsia" w:eastAsiaTheme="majorEastAsia"/>
          <w:b/>
          <w:sz w:val="24"/>
        </w:rPr>
        <w:t>一、适用范围</w:t>
      </w:r>
    </w:p>
    <w:p>
      <w:pPr>
        <w:spacing w:line="440" w:lineRule="exact"/>
        <w:ind w:firstLine="600" w:firstLineChars="250"/>
        <w:rPr>
          <w:rFonts w:asciiTheme="majorEastAsia" w:hAnsiTheme="majorEastAsia" w:eastAsiaTheme="majorEastAsia"/>
          <w:sz w:val="24"/>
        </w:rPr>
      </w:pPr>
      <w:r>
        <w:rPr>
          <w:rFonts w:hint="eastAsia" w:asciiTheme="majorEastAsia" w:hAnsiTheme="majorEastAsia" w:eastAsiaTheme="majorEastAsia"/>
          <w:sz w:val="24"/>
        </w:rPr>
        <w:t>（一）本招标文件仅适用于投标邀请中所叙述项目的货物及服务采购。</w:t>
      </w:r>
    </w:p>
    <w:p>
      <w:pPr>
        <w:spacing w:line="440" w:lineRule="exact"/>
        <w:ind w:firstLine="600" w:firstLineChars="250"/>
        <w:rPr>
          <w:rFonts w:asciiTheme="majorEastAsia" w:hAnsiTheme="majorEastAsia" w:eastAsiaTheme="majorEastAsia"/>
          <w:sz w:val="24"/>
        </w:rPr>
      </w:pPr>
      <w:r>
        <w:rPr>
          <w:rFonts w:hint="eastAsia" w:asciiTheme="majorEastAsia" w:hAnsiTheme="majorEastAsia" w:eastAsiaTheme="majorEastAsia"/>
          <w:sz w:val="24"/>
        </w:rPr>
        <w:t>（二）“采购人”系指本次采购项目的业主方。</w:t>
      </w:r>
    </w:p>
    <w:p>
      <w:pPr>
        <w:spacing w:line="440" w:lineRule="exact"/>
        <w:ind w:firstLine="600" w:firstLineChars="250"/>
        <w:rPr>
          <w:rFonts w:asciiTheme="majorEastAsia" w:hAnsiTheme="majorEastAsia" w:eastAsiaTheme="majorEastAsia"/>
          <w:sz w:val="24"/>
        </w:rPr>
      </w:pPr>
      <w:r>
        <w:rPr>
          <w:rFonts w:hint="eastAsia" w:asciiTheme="majorEastAsia" w:hAnsiTheme="majorEastAsia" w:eastAsiaTheme="majorEastAsia"/>
          <w:sz w:val="24"/>
        </w:rPr>
        <w:t>（三）“投标人”系指已合法获得本招标文件，且已经提交或者准备提交本次投标文件的制造商或供货商。</w:t>
      </w:r>
    </w:p>
    <w:p>
      <w:pPr>
        <w:pStyle w:val="44"/>
        <w:spacing w:line="440" w:lineRule="exact"/>
        <w:ind w:left="360" w:firstLine="120" w:firstLineChars="50"/>
        <w:rPr>
          <w:rFonts w:asciiTheme="majorEastAsia" w:hAnsiTheme="majorEastAsia" w:eastAsiaTheme="majorEastAsia"/>
        </w:rPr>
      </w:pPr>
      <w:r>
        <w:rPr>
          <w:rFonts w:hint="eastAsia" w:asciiTheme="majorEastAsia" w:hAnsiTheme="majorEastAsia" w:eastAsiaTheme="majorEastAsia"/>
        </w:rPr>
        <w:t>（四）“货物”系指各种形态和种类的物品，包括原材料、燃料、设备、产品等。</w:t>
      </w:r>
    </w:p>
    <w:p>
      <w:pPr>
        <w:pStyle w:val="44"/>
        <w:spacing w:line="440" w:lineRule="exact"/>
        <w:ind w:left="360" w:firstLine="120" w:firstLineChars="50"/>
        <w:rPr>
          <w:rFonts w:asciiTheme="majorEastAsia" w:hAnsiTheme="majorEastAsia" w:eastAsiaTheme="majorEastAsia"/>
        </w:rPr>
      </w:pPr>
      <w:r>
        <w:rPr>
          <w:rFonts w:hint="eastAsia" w:asciiTheme="majorEastAsia" w:hAnsiTheme="majorEastAsia" w:eastAsiaTheme="majorEastAsia"/>
        </w:rPr>
        <w:t>（五）“服务”系指安装、调试、技术协助、校准、培训以及其他类似的义务。</w:t>
      </w:r>
    </w:p>
    <w:p>
      <w:pPr>
        <w:pStyle w:val="44"/>
        <w:spacing w:line="440" w:lineRule="exact"/>
        <w:ind w:left="360" w:firstLine="120" w:firstLineChars="50"/>
        <w:rPr>
          <w:rFonts w:asciiTheme="majorEastAsia" w:hAnsiTheme="majorEastAsia" w:eastAsiaTheme="majorEastAsia"/>
        </w:rPr>
      </w:pPr>
    </w:p>
    <w:p>
      <w:pPr>
        <w:tabs>
          <w:tab w:val="left" w:pos="360"/>
          <w:tab w:val="left" w:pos="525"/>
          <w:tab w:val="left" w:pos="735"/>
          <w:tab w:val="left" w:pos="960"/>
        </w:tabs>
        <w:spacing w:line="360" w:lineRule="auto"/>
        <w:ind w:firstLine="361" w:firstLineChars="150"/>
        <w:rPr>
          <w:rFonts w:asciiTheme="majorEastAsia" w:hAnsiTheme="majorEastAsia" w:eastAsiaTheme="majorEastAsia"/>
          <w:b/>
          <w:sz w:val="24"/>
        </w:rPr>
      </w:pPr>
      <w:r>
        <w:rPr>
          <w:rFonts w:hint="eastAsia" w:asciiTheme="majorEastAsia" w:hAnsiTheme="majorEastAsia" w:eastAsiaTheme="majorEastAsia"/>
          <w:b/>
          <w:sz w:val="24"/>
        </w:rPr>
        <w:t>二、招标文件主要包括以下内容：</w:t>
      </w:r>
    </w:p>
    <w:p>
      <w:pPr>
        <w:tabs>
          <w:tab w:val="left" w:pos="525"/>
          <w:tab w:val="left" w:pos="735"/>
        </w:tabs>
        <w:spacing w:line="360" w:lineRule="auto"/>
        <w:ind w:firstLine="720" w:firstLineChars="300"/>
        <w:rPr>
          <w:rFonts w:asciiTheme="majorEastAsia" w:hAnsiTheme="majorEastAsia" w:eastAsiaTheme="majorEastAsia"/>
          <w:sz w:val="24"/>
        </w:rPr>
      </w:pPr>
      <w:r>
        <w:rPr>
          <w:rFonts w:hint="eastAsia" w:asciiTheme="majorEastAsia" w:hAnsiTheme="majorEastAsia" w:eastAsiaTheme="majorEastAsia"/>
          <w:sz w:val="24"/>
        </w:rPr>
        <w:t>（一）投标邀请</w:t>
      </w:r>
    </w:p>
    <w:p>
      <w:pPr>
        <w:tabs>
          <w:tab w:val="left" w:pos="525"/>
          <w:tab w:val="left" w:pos="735"/>
        </w:tabs>
        <w:spacing w:line="360" w:lineRule="auto"/>
        <w:ind w:firstLine="720" w:firstLineChars="300"/>
        <w:rPr>
          <w:rFonts w:asciiTheme="majorEastAsia" w:hAnsiTheme="majorEastAsia" w:eastAsiaTheme="majorEastAsia"/>
          <w:sz w:val="24"/>
        </w:rPr>
      </w:pPr>
      <w:r>
        <w:rPr>
          <w:rFonts w:hint="eastAsia" w:asciiTheme="majorEastAsia" w:hAnsiTheme="majorEastAsia" w:eastAsiaTheme="majorEastAsia"/>
          <w:sz w:val="24"/>
        </w:rPr>
        <w:t>（二）招标项目说明及要求</w:t>
      </w:r>
    </w:p>
    <w:p>
      <w:pPr>
        <w:tabs>
          <w:tab w:val="left" w:pos="525"/>
          <w:tab w:val="left" w:pos="735"/>
        </w:tabs>
        <w:spacing w:line="360" w:lineRule="auto"/>
        <w:ind w:firstLine="720" w:firstLineChars="300"/>
        <w:rPr>
          <w:rFonts w:asciiTheme="majorEastAsia" w:hAnsiTheme="majorEastAsia" w:eastAsiaTheme="majorEastAsia"/>
          <w:sz w:val="24"/>
        </w:rPr>
      </w:pPr>
      <w:r>
        <w:rPr>
          <w:rFonts w:hint="eastAsia" w:asciiTheme="majorEastAsia" w:hAnsiTheme="majorEastAsia" w:eastAsiaTheme="majorEastAsia"/>
          <w:sz w:val="24"/>
        </w:rPr>
        <w:t>（三）投标人须知</w:t>
      </w:r>
    </w:p>
    <w:p>
      <w:pPr>
        <w:tabs>
          <w:tab w:val="left" w:pos="525"/>
          <w:tab w:val="left" w:pos="735"/>
        </w:tabs>
        <w:spacing w:line="360" w:lineRule="auto"/>
        <w:ind w:firstLine="720" w:firstLineChars="300"/>
        <w:rPr>
          <w:rFonts w:asciiTheme="majorEastAsia" w:hAnsiTheme="majorEastAsia" w:eastAsiaTheme="majorEastAsia"/>
          <w:sz w:val="24"/>
        </w:rPr>
      </w:pPr>
      <w:r>
        <w:rPr>
          <w:rFonts w:hint="eastAsia" w:asciiTheme="majorEastAsia" w:hAnsiTheme="majorEastAsia" w:eastAsiaTheme="majorEastAsia"/>
          <w:sz w:val="24"/>
        </w:rPr>
        <w:t>（四）投标文件格式</w:t>
      </w:r>
    </w:p>
    <w:p>
      <w:pPr>
        <w:pStyle w:val="44"/>
        <w:spacing w:line="440" w:lineRule="exact"/>
        <w:ind w:left="360" w:firstLine="120" w:firstLineChars="50"/>
        <w:rPr>
          <w:rFonts w:asciiTheme="majorEastAsia" w:hAnsiTheme="majorEastAsia" w:eastAsiaTheme="majorEastAsia"/>
        </w:rPr>
      </w:pPr>
    </w:p>
    <w:p>
      <w:pPr>
        <w:pStyle w:val="45"/>
        <w:spacing w:line="360" w:lineRule="auto"/>
        <w:ind w:firstLine="120" w:firstLineChars="50"/>
        <w:rPr>
          <w:rFonts w:asciiTheme="majorEastAsia" w:hAnsiTheme="majorEastAsia" w:eastAsiaTheme="majorEastAsia"/>
          <w:b/>
          <w:color w:val="auto"/>
          <w:sz w:val="24"/>
        </w:rPr>
      </w:pPr>
      <w:r>
        <w:rPr>
          <w:rFonts w:hint="eastAsia" w:asciiTheme="majorEastAsia" w:hAnsiTheme="majorEastAsia" w:eastAsiaTheme="majorEastAsia"/>
          <w:b/>
          <w:color w:val="auto"/>
          <w:sz w:val="24"/>
        </w:rPr>
        <w:t>三、投标资格</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投标人应具备《中华人民共和国政府采购法》第二十二条第一款规定的基本资格条件，并提供以下材料或做出书面声明：</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（一）法人或者其他组织的营业执照等证明文件，自然人的身份证明；投标人是法人或者其他组织的应提供营业执照等证明文件，投标人是自然人的应提供有效的自然人身份证明。</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（二）财务状况报告，依法缴纳税收和社会保障资金的相关材料；</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财务状况报告指年报（至少包含同一时期的资产负债表、利润表、现金流量表），或者季报（至少包含同一时期的资产负债表、利润表），或者基本开户银行出具的资信证明（并提供开户许可证）。</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（三）具备履行合同所必需的设备和专业技术能力的证明材料；</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（四）参加政府采购活动前3年内（开业不足三年的，自开业以来）在经营活动中没有重大违法记录的书面声明；</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（五）廉政承诺书</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（六）“信用中国”网站（</w:t>
      </w:r>
      <w:r>
        <w:rPr>
          <w:rFonts w:asciiTheme="majorEastAsia" w:hAnsiTheme="majorEastAsia" w:eastAsiaTheme="majorEastAsia"/>
          <w:sz w:val="24"/>
        </w:rPr>
        <w:t>https://www.creditchina.gov.cn</w:t>
      </w:r>
      <w:r>
        <w:rPr>
          <w:rFonts w:hint="eastAsia" w:asciiTheme="majorEastAsia" w:hAnsiTheme="majorEastAsia" w:eastAsiaTheme="majorEastAsia"/>
          <w:sz w:val="24"/>
        </w:rPr>
        <w:t>）、“中国政府采购网”网站（</w:t>
      </w:r>
      <w:r>
        <w:rPr>
          <w:rFonts w:asciiTheme="majorEastAsia" w:hAnsiTheme="majorEastAsia" w:eastAsiaTheme="majorEastAsia"/>
          <w:sz w:val="24"/>
        </w:rPr>
        <w:t>http://www.ccgp.gov.cn</w:t>
      </w:r>
      <w:r>
        <w:rPr>
          <w:rFonts w:hint="eastAsia" w:asciiTheme="majorEastAsia" w:hAnsiTheme="majorEastAsia" w:eastAsiaTheme="majorEastAsia"/>
          <w:sz w:val="24"/>
        </w:rPr>
        <w:t>）“政府采购严重违法失信行为信息记录”中有记录的供应商不能成为合格投标人。</w:t>
      </w:r>
    </w:p>
    <w:p>
      <w:pPr>
        <w:tabs>
          <w:tab w:val="left" w:pos="525"/>
          <w:tab w:val="left" w:pos="735"/>
        </w:tabs>
        <w:spacing w:line="360" w:lineRule="auto"/>
        <w:ind w:firstLine="480" w:firstLineChars="200"/>
        <w:rPr>
          <w:rFonts w:asciiTheme="majorEastAsia" w:hAnsiTheme="majorEastAsia" w:eastAsiaTheme="majorEastAsia"/>
          <w:sz w:val="24"/>
        </w:rPr>
      </w:pPr>
    </w:p>
    <w:p>
      <w:pPr>
        <w:tabs>
          <w:tab w:val="left" w:pos="525"/>
          <w:tab w:val="left" w:pos="735"/>
        </w:tabs>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四、投标人存在下列情形之一的，将被认定为串通投标行为并作无效投标处理：</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（一）投标人之间协商投标报价等投标文件的实质性内容；</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（二）投标人之间约定中标人；</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（三）投标人之间约定部分投标人放弃投标或者中标；</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（四）属于同一集团、协会、商会等组织成员的投标人按照该组织要求协同投标；</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（五）投标人之间为谋取中标或者排斥特定投标人而采取的其他联合行动；</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（六）不同投标人的投标文件由同一单位或者个人编制；</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（七）不同投标人委托同一单位或者个人办理投标事宜；</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（八）不同投标人的投标文件载明的项目管理成员为同一人；</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（九）不同投标人的投标文件异常一致或者投标报价呈规律性差异；</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（十）不同投标人的投标文件相互混装；</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（十一）不同投标人的投标保证金从同一单位或者个人的账户转出。</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（十二）不同投标人的投标文件错、漏之处一致或雷同，且不能合理解释的；</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（十三）不同的投标人的法定代表人、委托代理人等由同一个单位缴纳社会保险的；</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（十四）由同一人或分别由几个有利害关系的人携带两个以上（含两个）投标人的企业资料参与资格审查、领取招标资料，或代表两个以上（含两个）投标人参加招标答疑会、交纳或退还投标保证金、开标的；</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（十五）有关法律、法规或规章规定的其他串通投标行为</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五、一个投标人只能提交一个投标文件。如果投标人之间存在下列互为关联关系的情形之一的，不得同时参加本项目同一合同包投标：</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（一）法定代表人、单位负责人为同一人或夫妻关系的不同供应商；</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（二）存在直接控股、管理关系的不同供应商；</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（三）均为同一家母公司直接或间接持股50％及以上的被投资公司。</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 xml:space="preserve">六、投标人不得与本次招标项下设计、编制技术规格和其他文件的公司或提供咨询服务的公司包括其附属机构有任何关联。 </w:t>
      </w:r>
    </w:p>
    <w:p>
      <w:pPr>
        <w:spacing w:line="440" w:lineRule="exact"/>
        <w:ind w:firstLine="480" w:firstLineChars="200"/>
        <w:rPr>
          <w:rFonts w:asciiTheme="majorEastAsia" w:hAnsiTheme="majorEastAsia" w:eastAsiaTheme="majorEastAsia"/>
          <w:sz w:val="24"/>
          <w:szCs w:val="18"/>
        </w:rPr>
      </w:pPr>
      <w:r>
        <w:rPr>
          <w:rFonts w:hint="eastAsia" w:asciiTheme="majorEastAsia" w:hAnsiTheme="majorEastAsia" w:eastAsiaTheme="majorEastAsia"/>
          <w:sz w:val="24"/>
        </w:rPr>
        <w:t>七、本项目不接受联合体投标。如本项目接受联合体投标，则</w:t>
      </w:r>
      <w:r>
        <w:rPr>
          <w:rFonts w:hint="eastAsia" w:asciiTheme="majorEastAsia" w:hAnsiTheme="majorEastAsia" w:eastAsiaTheme="majorEastAsia"/>
          <w:sz w:val="24"/>
          <w:szCs w:val="18"/>
        </w:rPr>
        <w:t>两个或者两个以上投标人可以组成一个投标联合体，以一个投标人的身份投标。</w:t>
      </w:r>
    </w:p>
    <w:p>
      <w:pPr>
        <w:spacing w:line="440" w:lineRule="exact"/>
        <w:ind w:firstLine="480" w:firstLineChars="200"/>
        <w:rPr>
          <w:rFonts w:asciiTheme="majorEastAsia" w:hAnsiTheme="majorEastAsia" w:eastAsiaTheme="majorEastAsia"/>
          <w:sz w:val="24"/>
          <w:szCs w:val="18"/>
        </w:rPr>
      </w:pPr>
      <w:r>
        <w:rPr>
          <w:rFonts w:hint="eastAsia" w:asciiTheme="majorEastAsia" w:hAnsiTheme="majorEastAsia" w:eastAsiaTheme="majorEastAsia"/>
          <w:sz w:val="24"/>
        </w:rPr>
        <w:t>（一）</w:t>
      </w:r>
      <w:r>
        <w:rPr>
          <w:rFonts w:hint="eastAsia" w:asciiTheme="majorEastAsia" w:hAnsiTheme="majorEastAsia" w:eastAsiaTheme="majorEastAsia"/>
          <w:sz w:val="24"/>
          <w:szCs w:val="18"/>
        </w:rPr>
        <w:t>以联合体形式参加投标的，联合体各方均应当符合合格的投标人相关规定。采购人根据采购项目的特殊要求规定投标人特定条件的，联合体各方中至少应当有一方符合采购人规定的全部特定条件，如联合体各方中没有一方符合全部特定条件的，该联合体投标无效。</w:t>
      </w:r>
    </w:p>
    <w:p>
      <w:pPr>
        <w:spacing w:line="440" w:lineRule="exact"/>
        <w:ind w:firstLine="480" w:firstLineChars="200"/>
        <w:rPr>
          <w:rFonts w:asciiTheme="majorEastAsia" w:hAnsiTheme="majorEastAsia" w:eastAsiaTheme="majorEastAsia"/>
          <w:sz w:val="24"/>
          <w:szCs w:val="18"/>
        </w:rPr>
      </w:pPr>
      <w:r>
        <w:rPr>
          <w:rFonts w:hint="eastAsia" w:asciiTheme="majorEastAsia" w:hAnsiTheme="majorEastAsia" w:eastAsiaTheme="majorEastAsia"/>
          <w:sz w:val="24"/>
        </w:rPr>
        <w:t>（二）</w:t>
      </w:r>
      <w:r>
        <w:rPr>
          <w:rFonts w:hint="eastAsia" w:asciiTheme="majorEastAsia" w:hAnsiTheme="majorEastAsia" w:eastAsiaTheme="majorEastAsia"/>
          <w:sz w:val="24"/>
          <w:szCs w:val="18"/>
        </w:rPr>
        <w:t>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pPr>
        <w:spacing w:line="440" w:lineRule="exact"/>
        <w:ind w:firstLine="480" w:firstLineChars="200"/>
        <w:rPr>
          <w:rFonts w:asciiTheme="majorEastAsia" w:hAnsiTheme="majorEastAsia" w:eastAsiaTheme="majorEastAsia"/>
          <w:sz w:val="24"/>
          <w:szCs w:val="18"/>
        </w:rPr>
      </w:pPr>
      <w:r>
        <w:rPr>
          <w:rFonts w:hint="eastAsia" w:asciiTheme="majorEastAsia" w:hAnsiTheme="majorEastAsia" w:eastAsiaTheme="majorEastAsia"/>
          <w:sz w:val="24"/>
        </w:rPr>
        <w:t>（三）</w:t>
      </w:r>
      <w:r>
        <w:rPr>
          <w:rFonts w:hint="eastAsia" w:asciiTheme="majorEastAsia" w:hAnsiTheme="majorEastAsia" w:eastAsiaTheme="majorEastAsia"/>
          <w:sz w:val="24"/>
          <w:szCs w:val="18"/>
        </w:rPr>
        <w:t>项目如涉及资质要求，该部分内容应由联合体中具有该资质要求的供应商承担。联合体协议及签订的采购合同应包含此项内容。</w:t>
      </w:r>
    </w:p>
    <w:p>
      <w:pPr>
        <w:spacing w:line="440" w:lineRule="exact"/>
        <w:ind w:firstLine="480" w:firstLineChars="200"/>
        <w:rPr>
          <w:rFonts w:asciiTheme="majorEastAsia" w:hAnsiTheme="majorEastAsia" w:eastAsiaTheme="majorEastAsia"/>
          <w:sz w:val="24"/>
          <w:szCs w:val="18"/>
        </w:rPr>
      </w:pPr>
      <w:r>
        <w:rPr>
          <w:rFonts w:hint="eastAsia" w:asciiTheme="majorEastAsia" w:hAnsiTheme="majorEastAsia" w:eastAsiaTheme="majorEastAsia"/>
          <w:sz w:val="24"/>
        </w:rPr>
        <w:t>（四）</w:t>
      </w:r>
      <w:r>
        <w:rPr>
          <w:rFonts w:hint="eastAsia" w:asciiTheme="majorEastAsia" w:hAnsiTheme="majorEastAsia" w:eastAsiaTheme="majorEastAsia"/>
          <w:sz w:val="24"/>
          <w:szCs w:val="18"/>
        </w:rPr>
        <w:t>联合体中有同类资质的供应商按照联合体分工承担相同工作的，应当按照资质等级较低的供应商确定资质等级。</w:t>
      </w:r>
    </w:p>
    <w:p>
      <w:pPr>
        <w:tabs>
          <w:tab w:val="left" w:pos="525"/>
          <w:tab w:val="left" w:pos="735"/>
          <w:tab w:val="left" w:pos="960"/>
        </w:tabs>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八、招标文件的澄清、修改或时间变更</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（一）招标采购单位可以依法对招标文件进行澄清或者修改。</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招标采购单位对已发出的招标文件进行澄清或者修改，应当以书面形式将澄清或者修改的内容通知所有购买了招标文件的供应商，同时在相关网站上发布更正公告。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pPr>
        <w:tabs>
          <w:tab w:val="left" w:pos="525"/>
          <w:tab w:val="left" w:pos="735"/>
        </w:tabs>
        <w:spacing w:line="360" w:lineRule="auto"/>
        <w:rPr>
          <w:rFonts w:asciiTheme="majorEastAsia" w:hAnsiTheme="majorEastAsia" w:eastAsiaTheme="majorEastAsia"/>
          <w:sz w:val="24"/>
        </w:rPr>
      </w:pPr>
      <w:r>
        <w:rPr>
          <w:rFonts w:hint="eastAsia" w:asciiTheme="majorEastAsia" w:hAnsiTheme="majorEastAsia" w:eastAsiaTheme="majorEastAsia"/>
          <w:sz w:val="24"/>
        </w:rPr>
        <w:t>投标人认为需要对招标文件进行澄清或者修改的，可以以书面形式向招标采购单位构提出申请，但招标采购单位可以决定是否采纳投标人的申请事项。</w:t>
      </w:r>
    </w:p>
    <w:p>
      <w:pPr>
        <w:spacing w:line="440" w:lineRule="exact"/>
        <w:ind w:firstLine="482" w:firstLineChars="200"/>
        <w:rPr>
          <w:rFonts w:asciiTheme="majorEastAsia" w:hAnsiTheme="majorEastAsia" w:eastAsiaTheme="majorEastAsia"/>
          <w:sz w:val="24"/>
        </w:rPr>
      </w:pPr>
      <w:r>
        <w:rPr>
          <w:rFonts w:hint="eastAsia" w:asciiTheme="majorEastAsia" w:hAnsiTheme="majorEastAsia" w:eastAsiaTheme="majorEastAsia"/>
          <w:b/>
          <w:bCs/>
          <w:sz w:val="24"/>
        </w:rPr>
        <w:t>九、</w:t>
      </w:r>
      <w:r>
        <w:rPr>
          <w:rFonts w:hint="eastAsia" w:asciiTheme="majorEastAsia" w:hAnsiTheme="majorEastAsia" w:eastAsiaTheme="majorEastAsia"/>
          <w:sz w:val="24"/>
        </w:rPr>
        <w:t>投标人对本项目提出质疑的应符合《政府采购质疑和投诉办法》（财政部令第94号）的相关规定，且投标人应在法定质疑期内一次性提出针对同一采购程序环节的质疑，否则将认定质疑不成立。</w:t>
      </w:r>
    </w:p>
    <w:p>
      <w:pPr>
        <w:spacing w:line="440" w:lineRule="exact"/>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十、中标服务费</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本项目不收取中标服务费</w:t>
      </w:r>
    </w:p>
    <w:p>
      <w:pPr>
        <w:tabs>
          <w:tab w:val="left" w:pos="525"/>
          <w:tab w:val="left" w:pos="735"/>
        </w:tabs>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十一、投标费用</w:t>
      </w:r>
    </w:p>
    <w:p>
      <w:pPr>
        <w:tabs>
          <w:tab w:val="left" w:pos="525"/>
          <w:tab w:val="left" w:pos="73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投标人应承担所有与准备和参加投标有关的全部费用。不论投标结果如何，采购人和用户均无义务和责任承担这些费用。</w:t>
      </w:r>
    </w:p>
    <w:p>
      <w:pPr>
        <w:tabs>
          <w:tab w:val="left" w:pos="525"/>
          <w:tab w:val="left" w:pos="735"/>
        </w:tabs>
        <w:spacing w:line="360" w:lineRule="auto"/>
        <w:rPr>
          <w:rFonts w:asciiTheme="majorEastAsia" w:hAnsiTheme="majorEastAsia" w:eastAsiaTheme="majorEastAsia"/>
          <w:sz w:val="24"/>
        </w:rPr>
      </w:pPr>
    </w:p>
    <w:p>
      <w:pPr>
        <w:pStyle w:val="3"/>
        <w:keepNext w:val="0"/>
        <w:keepLines w:val="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第二节投标文件编写</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一、要求</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投标人应当按照招标文件的要求编制投标文件，并保证所提供的全部资料的真实性及准确性，投标文件应对招标文件提出的实质性要求和条件作出完全的响应。</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二、投标语言及计量单位</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（一）投标人和招标人就投标交换的文件和来往信件，应以中文形式书写。</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（二）招标文件的技术规格中另有规定外，计量单位应使用中华人民共和国法定计量单位。</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（三）投标报价以人民币为货币单位（招标文件另有要求的除外）。</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三、投标文件的组成</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投标文件应包括下列两部个部分（两个部分均应单独装订，不得混装）</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1.报价及资格证明部分（单独装订）</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1.1开标一览表</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1.2投标分项报价表</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1.3小型、微型企业产品价格扣除材料（若有）</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w:t>
      </w:r>
      <w:r>
        <w:rPr>
          <w:rFonts w:asciiTheme="majorEastAsia" w:hAnsiTheme="majorEastAsia" w:eastAsiaTheme="majorEastAsia"/>
          <w:b/>
          <w:sz w:val="24"/>
        </w:rPr>
        <w:t>1</w:t>
      </w:r>
      <w:r>
        <w:rPr>
          <w:rFonts w:hint="eastAsia" w:asciiTheme="majorEastAsia" w:hAnsiTheme="majorEastAsia" w:eastAsiaTheme="majorEastAsia"/>
          <w:b/>
          <w:sz w:val="24"/>
        </w:rPr>
        <w:t>）中小企业声明函</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w:t>
      </w:r>
      <w:r>
        <w:rPr>
          <w:rFonts w:asciiTheme="majorEastAsia" w:hAnsiTheme="majorEastAsia" w:eastAsiaTheme="majorEastAsia"/>
          <w:b/>
          <w:sz w:val="24"/>
        </w:rPr>
        <w:t>2</w:t>
      </w:r>
      <w:r>
        <w:rPr>
          <w:rFonts w:hint="eastAsia" w:asciiTheme="majorEastAsia" w:hAnsiTheme="majorEastAsia" w:eastAsiaTheme="majorEastAsia"/>
          <w:b/>
          <w:sz w:val="24"/>
        </w:rPr>
        <w:t>）残疾人福利性单位声明函（若有）</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1.4投标函</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1.5单位法人授权书</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1.6法人或者其他组织的营业执照等证明文件，自然人的身份证明</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1.7财务状况报告</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1.8依法缴纳税收的相关材料</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1.9参加采购活动前3年内在经营活动中没有重大违法记录的书面声明</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1.10投标保证金缴交凭证（若有）</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1.11资格要求特定条件证明文件（若有）</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1.12联合体协议（若有）</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1.13投标人提交的其他资料（若有）</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1.14制造商出具的授权及承诺书（若有）</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1.15招标文件要求的其他材料</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2.技术商务部分（单独装订）</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2.1技术和服务要求响应内容</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（1）星号条款响应表</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（2）技术和服务要求响应表</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2.2商务条件响应表</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2.3投标人提交的其他资料（若有）</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四、投标文件格式</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（一）投标人应按招标文件中提供的投标文件格式填写投标书、开标一览表及投标价格一览表，注明提供货物的名称、数量和价格等（见附件）。</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（二）填写投标价格表时应注意下列要求：</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1．技术规格中特别要求的备品备件、易损件和专用工具的费用。</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2．技术规格中特别要求的安装、调试、培训及其它附件服务的费用。</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3．配套设备或设施的数量和费用。</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五、投标货物符合招标文件规定的技术响应文件：</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（一）投标人须提交证明其提供货物和服务符合招标文件规定的技术响应文件，作为投标文件的一部分。</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（二）上述文件可以是文字资料，图纸和数据，并须提供：</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1．货物主要技术性能和配套设施建设的详细描述。</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2．保证货物正常和连续运转期间所需要的所有备件和专用工具的详细清单，包括其价格和供货来源资料。</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六、投标有效期</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投标文件从开标之日起，</w:t>
      </w:r>
      <w:r>
        <w:rPr>
          <w:rFonts w:hint="eastAsia" w:asciiTheme="majorEastAsia" w:hAnsiTheme="majorEastAsia" w:eastAsiaTheme="majorEastAsia"/>
          <w:b/>
          <w:sz w:val="24"/>
        </w:rPr>
        <w:t>投标有效期为90个日历日。</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在特殊情况下，招投标中心可与投标人协商延长有效期。这种要求和答复都应以书面形式进行。</w:t>
      </w:r>
      <w:r>
        <w:rPr>
          <w:rFonts w:hint="eastAsia" w:asciiTheme="majorEastAsia" w:hAnsiTheme="majorEastAsia" w:eastAsiaTheme="majorEastAsia"/>
          <w:sz w:val="24"/>
        </w:rPr>
        <w:t>同意延长有效期的投标人除按照招投标中心要求修改投标文件有效期外</w:t>
      </w:r>
      <w:r>
        <w:rPr>
          <w:rFonts w:hint="eastAsia" w:asciiTheme="majorEastAsia" w:hAnsiTheme="majorEastAsia" w:eastAsiaTheme="majorEastAsia"/>
          <w:sz w:val="24"/>
          <w:szCs w:val="22"/>
        </w:rPr>
        <w:t>，不能修改响应文件的其他内容。</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七、投标保证金</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1.投标保证金为投标文件的组成部分之一。</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2.投标人应在提交投标文件之前向采购人指定的帐户缴交投标人须知前附表要求的投标保证金。联合体投标的，可以由联合体中的一方或者共同提交投标保证金，以一方名义提交投标保证金的，对联合体各方均具有约束力。</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3.投标保证金用于保护本次招标活动免受投标人的行为而引起的风险。</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4.投标保证金以电汇、转帐、网上银行支付等非现金形式提交。</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5.未按规定缴交投标保证金的投标，将被视为无效投标。</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6.发生以下情形之一的，投标保证金将不予退还：</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（1）投标人开标后且在投标有效期内修改、撤回投标文件的；</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（2）不接受招标文件中有关规定，对其投标价格有误之处修正的；</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3）投标人应对其投标文件中提供各种资料、说明的真实性负责。在资格审查过程中或采购人有权在采购活动过程中对投标文件中的各种资料、说明、承诺的真实性进行核查，投标人应无条件配合采购人的核查工作，不得托词拒绝核查或隐瞒真实情况，如发现投标人存在虚假应标行为的，其投标将被拒绝，投标保证金不予退还，其虚假应标行为上报监督管理部门并在相关网站上予以公示；已中标的取消其中标资格，投标保证金不予退还；已签订合同的，则视为中标人违约，采购人有权单方面中止合同；给采购人和招标代理机构造成损失的，还必须进行赔偿并负相关责任；</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（4）投标人被评标委员会认定为串通投标的；</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（5）在禁止参加政府采购活动的处罚有效期内，仍参加政府采购活动的；</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（6）提供虚假、失实证明(说明)或伪造相关证明(说明)等投标响应材料的；</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（7）因本项目政府采购过程中的违法行为，受到行政处罚的；</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（8）以不正当手段诋毁、排挤其他供应商的；</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（9）恶意干扰招投标活动，不听劝阻的；</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（10）若中标人未能做到：</w:t>
      </w:r>
    </w:p>
    <w:p>
      <w:pPr>
        <w:spacing w:line="360" w:lineRule="auto"/>
        <w:ind w:firstLine="240" w:firstLineChars="100"/>
        <w:rPr>
          <w:rFonts w:asciiTheme="majorEastAsia" w:hAnsiTheme="majorEastAsia" w:eastAsiaTheme="majorEastAsia"/>
          <w:sz w:val="24"/>
          <w:szCs w:val="22"/>
        </w:rPr>
      </w:pPr>
      <w:r>
        <w:rPr>
          <w:rFonts w:hint="eastAsia" w:asciiTheme="majorEastAsia" w:hAnsiTheme="majorEastAsia" w:eastAsiaTheme="majorEastAsia"/>
          <w:sz w:val="24"/>
          <w:szCs w:val="22"/>
        </w:rPr>
        <w:t>a、在中标通知书要求的期限内签订合同；或</w:t>
      </w:r>
    </w:p>
    <w:p>
      <w:pPr>
        <w:spacing w:line="360" w:lineRule="auto"/>
        <w:ind w:firstLine="240" w:firstLineChars="100"/>
        <w:rPr>
          <w:rFonts w:asciiTheme="majorEastAsia" w:hAnsiTheme="majorEastAsia" w:eastAsiaTheme="majorEastAsia"/>
          <w:sz w:val="24"/>
          <w:szCs w:val="22"/>
        </w:rPr>
      </w:pPr>
      <w:r>
        <w:rPr>
          <w:rFonts w:hint="eastAsia" w:asciiTheme="majorEastAsia" w:hAnsiTheme="majorEastAsia" w:eastAsiaTheme="majorEastAsia"/>
          <w:sz w:val="24"/>
          <w:szCs w:val="22"/>
        </w:rPr>
        <w:t>b、按招标文件规定和投标文件承诺履行其义务。</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（11）法律、法规、规章及本招标文件中规定的其他没收投标保证金的情形。</w:t>
      </w:r>
    </w:p>
    <w:p>
      <w:pPr>
        <w:spacing w:line="360" w:lineRule="auto"/>
        <w:rPr>
          <w:rFonts w:asciiTheme="majorEastAsia" w:hAnsiTheme="majorEastAsia" w:eastAsiaTheme="majorEastAsia"/>
          <w:sz w:val="24"/>
          <w:szCs w:val="22"/>
        </w:rPr>
      </w:pPr>
      <w:r>
        <w:rPr>
          <w:rFonts w:hint="eastAsia" w:asciiTheme="majorEastAsia" w:hAnsiTheme="majorEastAsia" w:eastAsiaTheme="majorEastAsia"/>
          <w:sz w:val="24"/>
          <w:szCs w:val="22"/>
        </w:rPr>
        <w:t>上述不予退还投标保证金的情形给招标采购单位造成损失的，相关责任人还应当承担赔偿责任。</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八、投标文件的签署及规定</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一）投标文件分正本和副本，分别封装。在每一份投标文件及封袋上要明确注明“正本”或“副本”字样，应编制封面、目录、页码，必须装订成册。副本可以用正本的完整复印件并装订成册，并在封面标明“正本”、“副本”字样。正本与副本如有不一致，则以正本为准。</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（二）投标文件封口处须加盖投标人印章或由投标代表签名，并标明采购编号、投标项目。</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（三）投标文件正本和副本须打印并经正式授权的投标代表签字。</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（四）除投标人对错处做必要的修改外，投标文件中不允许有加行涂抹。</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（五）以电报、电话、传真或电子邮件等方式的投标概不接受。</w:t>
      </w:r>
    </w:p>
    <w:p>
      <w:pPr>
        <w:pStyle w:val="3"/>
        <w:keepNext w:val="0"/>
        <w:keepLines w:val="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第三节投标文件的递交</w:t>
      </w:r>
    </w:p>
    <w:p>
      <w:pPr>
        <w:spacing w:line="44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一、投标文件的密封、标记和递交</w:t>
      </w:r>
    </w:p>
    <w:p>
      <w:pPr>
        <w:spacing w:line="440" w:lineRule="exact"/>
        <w:rPr>
          <w:rFonts w:asciiTheme="majorEastAsia" w:hAnsiTheme="majorEastAsia" w:eastAsiaTheme="majorEastAsia"/>
          <w:sz w:val="24"/>
        </w:rPr>
      </w:pPr>
      <w:r>
        <w:rPr>
          <w:rFonts w:hint="eastAsia" w:asciiTheme="majorEastAsia" w:hAnsiTheme="majorEastAsia" w:eastAsiaTheme="majorEastAsia"/>
          <w:sz w:val="24"/>
        </w:rPr>
        <w:t xml:space="preserve"> （一）投标人应将投标文件正本和全部副本分别或一同用信封密封，并标明招标编号、投标人名称、投标货物名称及“正本”或“副本”字样。投标文件未密封将导致其投标被拒绝。</w:t>
      </w:r>
    </w:p>
    <w:p>
      <w:pPr>
        <w:spacing w:line="44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（二）每一信封密封处应注明“于 之前（指招标邀请中规定的开标日期及时间）不准启封”的字样，并加盖投标人公章或由投标代表签字。</w:t>
      </w:r>
    </w:p>
    <w:p>
      <w:pPr>
        <w:spacing w:line="44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（三）如果未按上述规定进行密封和标记，招标代理机构将不承担由此造成的对投标文件的误投或提前拆封的责任。</w:t>
      </w:r>
    </w:p>
    <w:p>
      <w:pPr>
        <w:spacing w:line="440" w:lineRule="exact"/>
        <w:rPr>
          <w:rFonts w:asciiTheme="majorEastAsia" w:hAnsiTheme="majorEastAsia" w:eastAsiaTheme="majorEastAsia"/>
          <w:sz w:val="24"/>
        </w:rPr>
      </w:pPr>
      <w:r>
        <w:rPr>
          <w:rFonts w:hint="eastAsia" w:asciiTheme="majorEastAsia" w:hAnsiTheme="majorEastAsia" w:eastAsiaTheme="majorEastAsia"/>
          <w:sz w:val="24"/>
        </w:rPr>
        <w:t xml:space="preserve">  （四）投标文件应在投标邀请中规定的截止时间前送达，迟到的投标文件为无效投标文件, 将被拒收。</w:t>
      </w:r>
    </w:p>
    <w:p>
      <w:pPr>
        <w:spacing w:line="44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asciiTheme="majorEastAsia" w:hAnsiTheme="majorEastAsia" w:eastAsiaTheme="majorEastAsia"/>
          <w:sz w:val="24"/>
        </w:rPr>
        <w:t xml:space="preserve">  （五）若存在突发疫情防控需要，或学校校园封闭管理等原因，采购人可能将临时通知潜在投标人提前邮寄投标文件或其他方式递交投标文件，而无法由投标人现场递交。若现场递交投标文件及出席开标会议的是投标人授权代表以外的人，其不享有投标人代表所具有的法定权利。</w:t>
      </w:r>
    </w:p>
    <w:p>
      <w:pPr>
        <w:spacing w:line="440" w:lineRule="exact"/>
        <w:ind w:firstLine="240" w:firstLineChars="100"/>
        <w:rPr>
          <w:rFonts w:asciiTheme="majorEastAsia" w:hAnsiTheme="majorEastAsia" w:eastAsiaTheme="majorEastAsia"/>
          <w:sz w:val="24"/>
          <w:szCs w:val="18"/>
        </w:rPr>
      </w:pPr>
      <w:r>
        <w:rPr>
          <w:rFonts w:hint="eastAsia" w:asciiTheme="majorEastAsia" w:hAnsiTheme="majorEastAsia" w:eastAsiaTheme="majorEastAsia"/>
          <w:sz w:val="24"/>
        </w:rPr>
        <w:t>（六）</w:t>
      </w:r>
      <w:r>
        <w:rPr>
          <w:rFonts w:hint="eastAsia" w:asciiTheme="majorEastAsia" w:hAnsiTheme="majorEastAsia" w:eastAsiaTheme="majorEastAsia"/>
          <w:sz w:val="24"/>
          <w:szCs w:val="18"/>
        </w:rPr>
        <w:t>投标人在投标截止时间前，可以对所提交的投标文件进行修改或者撤回，并书面通知</w:t>
      </w:r>
      <w:r>
        <w:rPr>
          <w:rFonts w:hint="eastAsia" w:asciiTheme="majorEastAsia" w:hAnsiTheme="majorEastAsia" w:eastAsiaTheme="majorEastAsia"/>
          <w:sz w:val="24"/>
          <w:szCs w:val="18"/>
          <w:lang w:val="en-US" w:eastAsia="zh-CN"/>
        </w:rPr>
        <w:t>招标方</w:t>
      </w:r>
      <w:r>
        <w:rPr>
          <w:rFonts w:hint="eastAsia" w:asciiTheme="majorEastAsia" w:hAnsiTheme="majorEastAsia" w:eastAsiaTheme="majorEastAsia"/>
          <w:sz w:val="24"/>
          <w:szCs w:val="18"/>
        </w:rPr>
        <w:t>。修改的内容和撤回通知应当按本须知要求签署、盖章、密封，并作为投标文件的组成部分。</w:t>
      </w:r>
    </w:p>
    <w:p>
      <w:pPr>
        <w:spacing w:line="44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（七）投标人在投标截止时间后不得修改、撤回投标文件。投标人在投标截止时间后修改投标文件的，其投标将被拒绝。</w:t>
      </w:r>
    </w:p>
    <w:p>
      <w:pPr>
        <w:spacing w:line="44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（八）投标截止时间结束后参加投标的投标人不足3家的，本次招标程序终止，除采购任务取消情形外，招标采购单位将依法重新组织招标或者采取其他方式采购。</w:t>
      </w:r>
    </w:p>
    <w:p>
      <w:pPr>
        <w:spacing w:line="440" w:lineRule="exact"/>
        <w:rPr>
          <w:rFonts w:asciiTheme="majorEastAsia" w:hAnsiTheme="majorEastAsia" w:eastAsiaTheme="majorEastAsia"/>
          <w:sz w:val="24"/>
        </w:rPr>
      </w:pPr>
    </w:p>
    <w:p>
      <w:pPr>
        <w:spacing w:line="440" w:lineRule="exact"/>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第四节开标和评标</w:t>
      </w:r>
    </w:p>
    <w:p>
      <w:pPr>
        <w:spacing w:line="360" w:lineRule="auto"/>
        <w:ind w:firstLine="360" w:firstLineChars="150"/>
        <w:rPr>
          <w:rFonts w:asciiTheme="majorEastAsia" w:hAnsiTheme="majorEastAsia" w:eastAsiaTheme="majorEastAsia"/>
          <w:sz w:val="24"/>
        </w:rPr>
      </w:pPr>
      <w:r>
        <w:rPr>
          <w:rFonts w:hint="eastAsia" w:asciiTheme="majorEastAsia" w:hAnsiTheme="majorEastAsia" w:eastAsiaTheme="majorEastAsia"/>
          <w:sz w:val="24"/>
        </w:rPr>
        <w:t>一、开标</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（一）招标人在招标公告或投标邀请函规定的时间或另外确定的时间和地点进行公开开标，投标人和用户可派代表参加。</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（二）开标时，先查验投标文件密封情况，确定无误后拆封唱标。主要公开投标文件正本“开标一览表”内容以及招标人认为必要的其它内容。</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（三）开标时，开标一览表（报价表）内容与投标文件中明细表内容不相符的，以开标一览表（报价表）为准。</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（四）开标时，设开标记录员一名，如实记录开标过程发生的事件及唱标主要内容。</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（五）澄清</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唱标结束后，经开标会主持人同意，投标人代表可就错唱或漏唱的内容要求澄清。澄清要求以开标会现场为准，招标人不接受开标会后的任何澄清要求。</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 xml:space="preserve">    二、评标</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（一）招标人将根据招标采购项目特点组建评标委员会，评标委员会对投标文件进行审查、质疑、比较和评价。</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1．资格性检查。采购人会依据法律法规和招标文件的规定，对投标文件的证明文件、资格文件、等进行审查，以确定投标人是否具备投标资格。</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2．符合性检查。评标委员会依据招标文件的规定，从投标文件的有效性、完整性和对招标文件的响应程度进行审查，以确定是否对招标文件的实质性要求作出完全响应。</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4．评价。评标委员会按招标文件中规定的方法和标准，对资格性检查和符合性检查合格的投标文件进行商务和技术评估，综合评价。</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5．投标文件属下列情况之一的，评标委员会将在资格性、符合性检查时作为无效投标处理：</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（1）投标文件无投标人法人授权代表签字和加盖公章的；</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（2）未按招标文件的要求作有效签署的；</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（3）不具备招标文件中规定资格要求的；</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（4）不符合法律法规和招标文件中规定的其它实质性要求的。</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（二）评标办法</w:t>
      </w:r>
    </w:p>
    <w:p>
      <w:pPr>
        <w:spacing w:line="360" w:lineRule="auto"/>
        <w:rPr>
          <w:rFonts w:asciiTheme="majorEastAsia" w:hAnsiTheme="majorEastAsia" w:eastAsiaTheme="majorEastAsia"/>
          <w:b/>
          <w:sz w:val="24"/>
        </w:rPr>
      </w:pPr>
      <w:r>
        <w:rPr>
          <w:rFonts w:hint="eastAsia" w:asciiTheme="majorEastAsia" w:hAnsiTheme="majorEastAsia" w:eastAsiaTheme="majorEastAsia"/>
          <w:b/>
          <w:sz w:val="24"/>
        </w:rPr>
        <w:t>本次招标采用</w:t>
      </w:r>
      <w:r>
        <w:rPr>
          <w:rFonts w:asciiTheme="majorEastAsia" w:hAnsiTheme="majorEastAsia" w:eastAsiaTheme="majorEastAsia"/>
          <w:b/>
          <w:sz w:val="24"/>
        </w:rPr>
        <w:t>综合评分法</w:t>
      </w:r>
      <w:r>
        <w:rPr>
          <w:rFonts w:hint="eastAsia" w:asciiTheme="majorEastAsia" w:hAnsiTheme="majorEastAsia" w:eastAsiaTheme="majorEastAsia"/>
          <w:b/>
          <w:sz w:val="24"/>
        </w:rPr>
        <w:t>，具体评分标准详见第三章第四点“评标办法说明”。</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首先，由评标委员会根据招标文件要求，审核各投标文件是否合格、有效，凡不符合要求和未能实质性响应招标文件要求的投标文件均不进入评议程序。</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采用综合评分法，按如下要求：</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①对所有投标人的投标文件评审，都采用相同的程序和标准。</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②评标委员会根据各位评委的打分结果，将有效投标人按评审后综合得分，由高到低顺序推荐中标候选人。当得分相同的，按投标报价由低到高顺序排列。得分且投标报价相同的，按技术部分得分优劣顺序排列。如总得分、价格、技术得分相同时，由采购人推荐排序。根据以上顺序排列推荐中标候选人的中标候选顺序。</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③采购人按照评标报告中推荐的中标候选人顺序确定拟中标人。</w:t>
      </w:r>
    </w:p>
    <w:p>
      <w:pPr>
        <w:spacing w:line="360" w:lineRule="auto"/>
        <w:ind w:firstLine="480" w:firstLineChars="200"/>
        <w:rPr>
          <w:rFonts w:asciiTheme="majorEastAsia" w:hAnsiTheme="majorEastAsia" w:eastAsiaTheme="majorEastAsia"/>
          <w:sz w:val="24"/>
        </w:rPr>
      </w:pPr>
    </w:p>
    <w:p>
      <w:pPr>
        <w:tabs>
          <w:tab w:val="left" w:pos="525"/>
          <w:tab w:val="left" w:pos="840"/>
          <w:tab w:val="left" w:pos="945"/>
        </w:tabs>
        <w:spacing w:line="360" w:lineRule="auto"/>
        <w:ind w:firstLine="3012" w:firstLineChars="1000"/>
        <w:rPr>
          <w:rFonts w:asciiTheme="majorEastAsia" w:hAnsiTheme="majorEastAsia" w:eastAsiaTheme="majorEastAsia"/>
          <w:b/>
          <w:bCs/>
          <w:sz w:val="30"/>
        </w:rPr>
      </w:pPr>
      <w:r>
        <w:rPr>
          <w:rFonts w:hint="eastAsia" w:asciiTheme="majorEastAsia" w:hAnsiTheme="majorEastAsia" w:eastAsiaTheme="majorEastAsia"/>
          <w:b/>
          <w:bCs/>
          <w:sz w:val="30"/>
        </w:rPr>
        <w:t>第五节 定标及合同签署</w:t>
      </w:r>
    </w:p>
    <w:p>
      <w:pPr>
        <w:tabs>
          <w:tab w:val="left" w:pos="525"/>
          <w:tab w:val="left" w:pos="840"/>
          <w:tab w:val="left" w:pos="945"/>
        </w:tabs>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一、招标人不能保证最低报价的投标可以中标。</w:t>
      </w:r>
    </w:p>
    <w:p>
      <w:pPr>
        <w:tabs>
          <w:tab w:val="left" w:pos="525"/>
          <w:tab w:val="left" w:pos="840"/>
        </w:tabs>
        <w:spacing w:line="360" w:lineRule="auto"/>
        <w:ind w:left="480"/>
        <w:rPr>
          <w:rFonts w:asciiTheme="majorEastAsia" w:hAnsiTheme="majorEastAsia" w:eastAsiaTheme="majorEastAsia"/>
          <w:sz w:val="24"/>
        </w:rPr>
      </w:pPr>
      <w:r>
        <w:rPr>
          <w:rFonts w:hint="eastAsia" w:asciiTheme="majorEastAsia" w:hAnsiTheme="majorEastAsia" w:eastAsiaTheme="majorEastAsia"/>
          <w:sz w:val="24"/>
        </w:rPr>
        <w:t>二、定标后，招标人以书面形式向中标人发出《中标通知书》，中标人应按中标通知中规定的时间与用户签订技术和服务协议。</w:t>
      </w:r>
    </w:p>
    <w:p>
      <w:pPr>
        <w:spacing w:line="4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三、中标人应在中标通知书发出之日起三十日内与采购人签订采购合同。由于中标人的原因逾期未与采购人签订采购合同的，将视为放弃中标，取消其中标资格并将按相关规定进行处理。</w:t>
      </w:r>
    </w:p>
    <w:p>
      <w:pPr>
        <w:spacing w:line="400" w:lineRule="exact"/>
        <w:ind w:firstLine="420" w:firstLineChars="175"/>
        <w:rPr>
          <w:rFonts w:asciiTheme="majorEastAsia" w:hAnsiTheme="majorEastAsia" w:eastAsiaTheme="majorEastAsia"/>
          <w:sz w:val="24"/>
        </w:rPr>
      </w:pPr>
      <w:r>
        <w:rPr>
          <w:rFonts w:hint="eastAsia" w:asciiTheme="majorEastAsia" w:hAnsiTheme="majorEastAsia" w:eastAsiaTheme="majorEastAsia"/>
          <w:sz w:val="24"/>
        </w:rPr>
        <w:t>四、 采购人不得向中标人提出任何不合理的要求，作为签订合同的条件，不得与中标人私下订立背离合同实质性内容的任何协议，所签订的合同不得对招标文件和中标人投标文件确定的事项进行修改。</w:t>
      </w:r>
    </w:p>
    <w:p>
      <w:pPr>
        <w:spacing w:line="400" w:lineRule="exact"/>
        <w:ind w:firstLine="420" w:firstLineChars="175"/>
        <w:rPr>
          <w:rFonts w:asciiTheme="majorEastAsia" w:hAnsiTheme="majorEastAsia" w:eastAsiaTheme="majorEastAsia"/>
          <w:sz w:val="24"/>
        </w:rPr>
      </w:pPr>
    </w:p>
    <w:p>
      <w:pPr>
        <w:tabs>
          <w:tab w:val="left" w:pos="525"/>
          <w:tab w:val="left" w:pos="840"/>
          <w:tab w:val="left" w:pos="945"/>
        </w:tabs>
        <w:spacing w:line="360" w:lineRule="auto"/>
        <w:jc w:val="center"/>
        <w:rPr>
          <w:rFonts w:asciiTheme="majorEastAsia" w:hAnsiTheme="majorEastAsia" w:eastAsiaTheme="majorEastAsia"/>
          <w:b/>
          <w:bCs/>
          <w:sz w:val="30"/>
        </w:rPr>
      </w:pPr>
      <w:r>
        <w:rPr>
          <w:rFonts w:hint="eastAsia" w:asciiTheme="majorEastAsia" w:hAnsiTheme="majorEastAsia" w:eastAsiaTheme="majorEastAsia"/>
          <w:b/>
          <w:bCs/>
          <w:sz w:val="30"/>
        </w:rPr>
        <w:t>第六节 质疑</w:t>
      </w:r>
    </w:p>
    <w:p>
      <w:pPr>
        <w:spacing w:line="400" w:lineRule="exact"/>
        <w:ind w:firstLine="420" w:firstLineChars="175"/>
        <w:rPr>
          <w:rFonts w:asciiTheme="majorEastAsia" w:hAnsiTheme="majorEastAsia" w:eastAsiaTheme="majorEastAsia"/>
          <w:sz w:val="24"/>
        </w:rPr>
      </w:pPr>
      <w:r>
        <w:rPr>
          <w:rFonts w:hint="eastAsia" w:asciiTheme="majorEastAsia" w:hAnsiTheme="majorEastAsia" w:eastAsiaTheme="majorEastAsia"/>
          <w:sz w:val="24"/>
        </w:rPr>
        <w:t>一、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spacing w:line="400" w:lineRule="exact"/>
        <w:ind w:firstLine="420" w:firstLineChars="175"/>
        <w:rPr>
          <w:rFonts w:asciiTheme="majorEastAsia" w:hAnsiTheme="majorEastAsia" w:eastAsiaTheme="majorEastAsia"/>
          <w:sz w:val="24"/>
        </w:rPr>
      </w:pPr>
      <w:r>
        <w:rPr>
          <w:rFonts w:hint="eastAsia" w:asciiTheme="majorEastAsia" w:hAnsiTheme="majorEastAsia" w:eastAsiaTheme="majorEastAsia"/>
          <w:sz w:val="24"/>
        </w:rPr>
        <w:t>二、格式要求</w:t>
      </w:r>
    </w:p>
    <w:p>
      <w:pPr>
        <w:spacing w:line="400" w:lineRule="exact"/>
        <w:ind w:firstLine="420" w:firstLineChars="175"/>
        <w:rPr>
          <w:rFonts w:asciiTheme="majorEastAsia" w:hAnsiTheme="majorEastAsia" w:eastAsiaTheme="majorEastAsia"/>
          <w:sz w:val="24"/>
        </w:rPr>
      </w:pPr>
      <w:r>
        <w:rPr>
          <w:rFonts w:hint="eastAsia" w:asciiTheme="majorEastAsia" w:hAnsiTheme="majorEastAsia" w:eastAsiaTheme="majorEastAsia"/>
          <w:sz w:val="24"/>
        </w:rPr>
        <w:t>供应商提出质疑应当提交质疑函和必要的证明材料。质疑函应当包括下列内容：</w:t>
      </w:r>
    </w:p>
    <w:p>
      <w:pPr>
        <w:spacing w:line="400" w:lineRule="exact"/>
        <w:ind w:firstLine="420" w:firstLineChars="175"/>
        <w:rPr>
          <w:rFonts w:asciiTheme="majorEastAsia" w:hAnsiTheme="majorEastAsia" w:eastAsiaTheme="majorEastAsia"/>
          <w:sz w:val="24"/>
        </w:rPr>
      </w:pPr>
      <w:r>
        <w:rPr>
          <w:rFonts w:hint="eastAsia" w:asciiTheme="majorEastAsia" w:hAnsiTheme="majorEastAsia" w:eastAsiaTheme="majorEastAsia"/>
          <w:sz w:val="24"/>
        </w:rPr>
        <w:t>（一）供应商的姓名或者名称、地址、邮编、联系人及联系电话；</w:t>
      </w:r>
    </w:p>
    <w:p>
      <w:pPr>
        <w:spacing w:line="400" w:lineRule="exact"/>
        <w:ind w:firstLine="420" w:firstLineChars="175"/>
        <w:rPr>
          <w:rFonts w:asciiTheme="majorEastAsia" w:hAnsiTheme="majorEastAsia" w:eastAsiaTheme="majorEastAsia"/>
          <w:sz w:val="24"/>
        </w:rPr>
      </w:pPr>
      <w:r>
        <w:rPr>
          <w:rFonts w:hint="eastAsia" w:asciiTheme="majorEastAsia" w:hAnsiTheme="majorEastAsia" w:eastAsiaTheme="majorEastAsia"/>
          <w:sz w:val="24"/>
        </w:rPr>
        <w:t>（二）质疑项目的名称、编号；</w:t>
      </w:r>
    </w:p>
    <w:p>
      <w:pPr>
        <w:spacing w:line="400" w:lineRule="exact"/>
        <w:ind w:firstLine="420" w:firstLineChars="175"/>
        <w:rPr>
          <w:rFonts w:asciiTheme="majorEastAsia" w:hAnsiTheme="majorEastAsia" w:eastAsiaTheme="majorEastAsia"/>
          <w:sz w:val="24"/>
        </w:rPr>
      </w:pPr>
      <w:r>
        <w:rPr>
          <w:rFonts w:hint="eastAsia" w:asciiTheme="majorEastAsia" w:hAnsiTheme="majorEastAsia" w:eastAsiaTheme="majorEastAsia"/>
          <w:sz w:val="24"/>
        </w:rPr>
        <w:t>（三）具体、明确的质疑事项和与质疑事项相关的请求；</w:t>
      </w:r>
    </w:p>
    <w:p>
      <w:pPr>
        <w:spacing w:line="400" w:lineRule="exact"/>
        <w:ind w:firstLine="420" w:firstLineChars="175"/>
        <w:rPr>
          <w:rFonts w:asciiTheme="majorEastAsia" w:hAnsiTheme="majorEastAsia" w:eastAsiaTheme="majorEastAsia"/>
          <w:sz w:val="24"/>
        </w:rPr>
      </w:pPr>
      <w:r>
        <w:rPr>
          <w:rFonts w:hint="eastAsia" w:asciiTheme="majorEastAsia" w:hAnsiTheme="majorEastAsia" w:eastAsiaTheme="majorEastAsia"/>
          <w:sz w:val="24"/>
        </w:rPr>
        <w:t>（四）事实依据；</w:t>
      </w:r>
    </w:p>
    <w:p>
      <w:pPr>
        <w:spacing w:line="400" w:lineRule="exact"/>
        <w:ind w:firstLine="420" w:firstLineChars="175"/>
        <w:rPr>
          <w:rFonts w:asciiTheme="majorEastAsia" w:hAnsiTheme="majorEastAsia" w:eastAsiaTheme="majorEastAsia"/>
          <w:sz w:val="24"/>
        </w:rPr>
      </w:pPr>
      <w:r>
        <w:rPr>
          <w:rFonts w:hint="eastAsia" w:asciiTheme="majorEastAsia" w:hAnsiTheme="majorEastAsia" w:eastAsiaTheme="majorEastAsia"/>
          <w:sz w:val="24"/>
        </w:rPr>
        <w:t>（五）必要的法律依据；</w:t>
      </w:r>
    </w:p>
    <w:p>
      <w:pPr>
        <w:spacing w:line="400" w:lineRule="exact"/>
        <w:ind w:firstLine="420" w:firstLineChars="175"/>
        <w:rPr>
          <w:rFonts w:asciiTheme="majorEastAsia" w:hAnsiTheme="majorEastAsia" w:eastAsiaTheme="majorEastAsia"/>
          <w:sz w:val="24"/>
        </w:rPr>
      </w:pPr>
      <w:r>
        <w:rPr>
          <w:rFonts w:hint="eastAsia" w:asciiTheme="majorEastAsia" w:hAnsiTheme="majorEastAsia" w:eastAsiaTheme="majorEastAsia"/>
          <w:sz w:val="24"/>
        </w:rPr>
        <w:t>（六）提出质疑的日期。</w:t>
      </w:r>
    </w:p>
    <w:p>
      <w:pPr>
        <w:spacing w:line="400" w:lineRule="exact"/>
        <w:ind w:firstLine="420" w:firstLineChars="175"/>
        <w:rPr>
          <w:rFonts w:asciiTheme="majorEastAsia" w:hAnsiTheme="majorEastAsia" w:eastAsiaTheme="majorEastAsia"/>
          <w:sz w:val="24"/>
        </w:rPr>
      </w:pPr>
      <w:r>
        <w:rPr>
          <w:rFonts w:hint="eastAsia" w:asciiTheme="majorEastAsia" w:hAnsiTheme="majorEastAsia" w:eastAsiaTheme="majorEastAsia"/>
          <w:sz w:val="24"/>
        </w:rPr>
        <w:t>供应商为自然人的，应当由本人签字；供应商为法人或者其他组织的，应当由法定代表人、主要负责人，或者其授权代表签字或者盖章，并加盖公章。</w:t>
      </w:r>
    </w:p>
    <w:p>
      <w:pPr>
        <w:widowControl/>
        <w:jc w:val="left"/>
        <w:rPr>
          <w:rFonts w:cs="宋体" w:asciiTheme="majorEastAsia" w:hAnsiTheme="majorEastAsia" w:eastAsiaTheme="majorEastAsia"/>
          <w:b/>
          <w:bCs/>
          <w:sz w:val="36"/>
          <w:szCs w:val="36"/>
        </w:rPr>
      </w:pPr>
      <w:r>
        <w:rPr>
          <w:rFonts w:cs="宋体" w:asciiTheme="majorEastAsia" w:hAnsiTheme="majorEastAsia" w:eastAsiaTheme="majorEastAsia"/>
          <w:b/>
          <w:bCs/>
          <w:sz w:val="36"/>
          <w:szCs w:val="36"/>
        </w:rPr>
        <w:br w:type="page"/>
      </w:r>
    </w:p>
    <w:p>
      <w:pPr>
        <w:widowControl/>
        <w:ind w:firstLine="2331" w:firstLineChars="645"/>
        <w:jc w:val="left"/>
        <w:rPr>
          <w:rFonts w:cs="宋体" w:asciiTheme="majorEastAsia" w:hAnsiTheme="majorEastAsia" w:eastAsiaTheme="majorEastAsia"/>
          <w:b/>
          <w:bCs/>
          <w:sz w:val="36"/>
          <w:szCs w:val="36"/>
        </w:rPr>
      </w:pPr>
      <w:r>
        <w:rPr>
          <w:rFonts w:hint="eastAsia" w:cs="宋体" w:asciiTheme="majorEastAsia" w:hAnsiTheme="majorEastAsia" w:eastAsiaTheme="majorEastAsia"/>
          <w:b/>
          <w:bCs/>
          <w:sz w:val="36"/>
          <w:szCs w:val="36"/>
        </w:rPr>
        <w:t>第五章报价及资格证明文件格式</w:t>
      </w:r>
    </w:p>
    <w:p>
      <w:pPr>
        <w:tabs>
          <w:tab w:val="left" w:pos="525"/>
          <w:tab w:val="left" w:pos="840"/>
          <w:tab w:val="left" w:pos="945"/>
        </w:tabs>
        <w:spacing w:line="360" w:lineRule="auto"/>
        <w:jc w:val="center"/>
        <w:rPr>
          <w:rFonts w:cs="宋体" w:asciiTheme="majorEastAsia" w:hAnsiTheme="majorEastAsia" w:eastAsiaTheme="majorEastAsia"/>
          <w:b/>
          <w:bCs/>
          <w:sz w:val="30"/>
          <w:szCs w:val="30"/>
        </w:rPr>
      </w:pPr>
    </w:p>
    <w:p>
      <w:pPr>
        <w:spacing w:line="360" w:lineRule="auto"/>
        <w:ind w:firstLine="3438" w:firstLineChars="1223"/>
        <w:rPr>
          <w:rFonts w:cs="宋体" w:asciiTheme="majorEastAsia" w:hAnsiTheme="majorEastAsia" w:eastAsiaTheme="majorEastAsia"/>
        </w:rPr>
      </w:pPr>
      <w:r>
        <w:rPr>
          <w:rFonts w:hint="eastAsia" w:cs="宋体" w:asciiTheme="majorEastAsia" w:hAnsiTheme="majorEastAsia" w:eastAsiaTheme="majorEastAsia"/>
          <w:b/>
          <w:bCs/>
          <w:sz w:val="28"/>
          <w:szCs w:val="28"/>
        </w:rPr>
        <w:t>格式1 开标一览表</w:t>
      </w:r>
    </w:p>
    <w:p>
      <w:pPr>
        <w:spacing w:line="360" w:lineRule="auto"/>
        <w:rPr>
          <w:rFonts w:cs="宋体" w:asciiTheme="majorEastAsia" w:hAnsiTheme="majorEastAsia" w:eastAsiaTheme="majorEastAsia"/>
        </w:rPr>
      </w:pPr>
      <w:r>
        <w:rPr>
          <w:rFonts w:hint="eastAsia" w:cs="宋体" w:asciiTheme="majorEastAsia" w:hAnsiTheme="majorEastAsia" w:eastAsiaTheme="majorEastAsia"/>
        </w:rPr>
        <w:t>投标人全称（加盖公章）</w:t>
      </w:r>
    </w:p>
    <w:p>
      <w:pPr>
        <w:tabs>
          <w:tab w:val="left" w:pos="3570"/>
        </w:tabs>
        <w:spacing w:line="360" w:lineRule="auto"/>
        <w:ind w:right="-21" w:rightChars="-10"/>
        <w:rPr>
          <w:rFonts w:cs="宋体" w:asciiTheme="majorEastAsia" w:hAnsiTheme="majorEastAsia" w:eastAsiaTheme="majorEastAsia"/>
        </w:rPr>
      </w:pPr>
      <w:r>
        <w:rPr>
          <w:rFonts w:hint="eastAsia" w:cs="宋体" w:asciiTheme="majorEastAsia" w:hAnsiTheme="majorEastAsia" w:eastAsiaTheme="majorEastAsia"/>
        </w:rPr>
        <w:t>采购编号：</w:t>
      </w:r>
    </w:p>
    <w:tbl>
      <w:tblPr>
        <w:tblStyle w:val="21"/>
        <w:tblW w:w="8535" w:type="dxa"/>
        <w:tblInd w:w="93" w:type="dxa"/>
        <w:tblLayout w:type="fixed"/>
        <w:tblCellMar>
          <w:top w:w="0" w:type="dxa"/>
          <w:left w:w="108" w:type="dxa"/>
          <w:bottom w:w="0" w:type="dxa"/>
          <w:right w:w="108" w:type="dxa"/>
        </w:tblCellMar>
      </w:tblPr>
      <w:tblGrid>
        <w:gridCol w:w="3420"/>
        <w:gridCol w:w="640"/>
        <w:gridCol w:w="1032"/>
        <w:gridCol w:w="1547"/>
        <w:gridCol w:w="1896"/>
      </w:tblGrid>
      <w:tr>
        <w:tblPrEx>
          <w:tblCellMar>
            <w:top w:w="0" w:type="dxa"/>
            <w:left w:w="108" w:type="dxa"/>
            <w:bottom w:w="0" w:type="dxa"/>
            <w:right w:w="108" w:type="dxa"/>
          </w:tblCellMar>
        </w:tblPrEx>
        <w:trPr>
          <w:trHeight w:val="62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产品名称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年预估采购量</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报价（元）</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备注</w:t>
            </w: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管理层男士西装（套装）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衣服+裤子+领带</w:t>
            </w: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管理层女士西装（套装）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衣服+裤子+丝巾</w:t>
            </w: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管理层男士裤子（冬装）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管理层女士裤子（冬装）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管理层男士长袖衬衫（冬装）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管理层女士长袖衬衫（冬装）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管理层男士裤子（夏装）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管理层女士裤子（夏装）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管理层男士短袖衬衫（夏装）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管理层女士短袖衬衫（夏装）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280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一线员工长袖上衣（冬装）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一线员工短袖上衣（夏装）</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2560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一线员工长袖厨师服</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一线员工短袖厨师服</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一线员工服务生马甲</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一线员工服务生裤子</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一线员工服务生衬衫</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180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一线员工服务生领结</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挂脖防水围裙（定制）</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条</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挂脖防水围裙（黑色）</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条</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半长围裙</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条</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帽子男</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帽子女</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1000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女士网兜帽子</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男布鞋</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140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女布鞋</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130 </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0" w:hRule="atLeast"/>
        </w:trPr>
        <w:tc>
          <w:tcPr>
            <w:tcW w:w="5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b/>
                <w:bCs/>
                <w:color w:val="000000"/>
                <w:kern w:val="0"/>
                <w:sz w:val="24"/>
                <w:lang w:val="en-US" w:eastAsia="zh-CN" w:bidi="ar"/>
              </w:rPr>
              <w:t>总</w:t>
            </w:r>
            <w:r>
              <w:rPr>
                <w:rFonts w:hint="eastAsia" w:ascii="宋体" w:hAnsi="宋体" w:cs="宋体"/>
                <w:b/>
                <w:bCs/>
                <w:color w:val="000000"/>
                <w:kern w:val="0"/>
                <w:sz w:val="24"/>
                <w:lang w:eastAsia="zh-CN" w:bidi="ar"/>
              </w:rPr>
              <w:t>报价</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bl>
    <w:p>
      <w:pPr>
        <w:spacing w:before="120" w:after="120" w:line="360" w:lineRule="auto"/>
        <w:rPr>
          <w:rFonts w:cs="宋体" w:asciiTheme="majorEastAsia" w:hAnsiTheme="majorEastAsia" w:eastAsiaTheme="majorEastAsia"/>
          <w:sz w:val="24"/>
        </w:rPr>
      </w:pPr>
      <w:r>
        <w:rPr>
          <w:rFonts w:hint="eastAsia" w:cs="宋体" w:asciiTheme="majorEastAsia" w:hAnsiTheme="majorEastAsia" w:eastAsiaTheme="majorEastAsia"/>
          <w:sz w:val="24"/>
        </w:rPr>
        <w:t>投标代表签字：</w:t>
      </w:r>
    </w:p>
    <w:p>
      <w:pPr>
        <w:spacing w:before="120" w:after="120" w:line="360" w:lineRule="auto"/>
        <w:rPr>
          <w:rFonts w:cs="宋体" w:asciiTheme="majorEastAsia" w:hAnsiTheme="majorEastAsia" w:eastAsiaTheme="majorEastAsia"/>
          <w:sz w:val="24"/>
        </w:rPr>
      </w:pPr>
      <w:r>
        <w:rPr>
          <w:rFonts w:hint="eastAsia" w:cs="宋体" w:asciiTheme="majorEastAsia" w:hAnsiTheme="majorEastAsia" w:eastAsiaTheme="majorEastAsia"/>
          <w:sz w:val="24"/>
        </w:rPr>
        <w:t>职务：</w:t>
      </w:r>
    </w:p>
    <w:p>
      <w:pPr>
        <w:spacing w:line="360" w:lineRule="auto"/>
        <w:ind w:right="560"/>
        <w:rPr>
          <w:rFonts w:asciiTheme="majorEastAsia" w:hAnsiTheme="majorEastAsia" w:eastAsiaTheme="majorEastAsia"/>
          <w:b/>
          <w:sz w:val="28"/>
          <w:szCs w:val="28"/>
        </w:rPr>
        <w:sectPr>
          <w:footerReference r:id="rId3" w:type="default"/>
          <w:pgSz w:w="11906" w:h="16838"/>
          <w:pgMar w:top="1418" w:right="1418" w:bottom="1418" w:left="1418" w:header="851" w:footer="992" w:gutter="0"/>
          <w:cols w:space="720" w:num="1"/>
          <w:docGrid w:linePitch="312" w:charSpace="0"/>
        </w:sectPr>
      </w:pPr>
    </w:p>
    <w:p>
      <w:pPr>
        <w:spacing w:line="360" w:lineRule="auto"/>
        <w:rPr>
          <w:rFonts w:cs="宋体" w:asciiTheme="majorEastAsia" w:hAnsiTheme="majorEastAsia" w:eastAsiaTheme="majorEastAsia"/>
          <w:b/>
          <w:bCs/>
          <w:sz w:val="28"/>
          <w:szCs w:val="28"/>
        </w:rPr>
      </w:pPr>
    </w:p>
    <w:p>
      <w:pPr>
        <w:spacing w:line="360" w:lineRule="auto"/>
        <w:ind w:firstLine="3297" w:firstLineChars="1173"/>
        <w:rPr>
          <w:rFonts w:asciiTheme="majorEastAsia" w:hAnsiTheme="majorEastAsia" w:eastAsiaTheme="majorEastAsia"/>
          <w:b/>
          <w:bCs/>
          <w:sz w:val="28"/>
          <w:szCs w:val="28"/>
        </w:rPr>
      </w:pPr>
      <w:r>
        <w:rPr>
          <w:rFonts w:hint="eastAsia" w:cs="宋体" w:asciiTheme="majorEastAsia" w:hAnsiTheme="majorEastAsia" w:eastAsiaTheme="majorEastAsia"/>
          <w:b/>
          <w:bCs/>
          <w:sz w:val="28"/>
          <w:szCs w:val="28"/>
        </w:rPr>
        <w:t>格式2</w:t>
      </w:r>
      <w:r>
        <w:rPr>
          <w:rFonts w:hint="eastAsia" w:asciiTheme="majorEastAsia" w:hAnsiTheme="majorEastAsia" w:eastAsiaTheme="majorEastAsia"/>
          <w:b/>
          <w:bCs/>
          <w:sz w:val="28"/>
          <w:szCs w:val="28"/>
        </w:rPr>
        <w:t xml:space="preserve">  </w:t>
      </w:r>
      <w:r>
        <w:rPr>
          <w:rFonts w:hint="eastAsia" w:cs="宋体" w:asciiTheme="majorEastAsia" w:hAnsiTheme="majorEastAsia" w:eastAsiaTheme="majorEastAsia"/>
          <w:b/>
          <w:bCs/>
          <w:sz w:val="28"/>
          <w:szCs w:val="28"/>
        </w:rPr>
        <w:t>投标书</w:t>
      </w:r>
    </w:p>
    <w:p>
      <w:pPr>
        <w:spacing w:line="360" w:lineRule="auto"/>
        <w:rPr>
          <w:rFonts w:hint="eastAsia" w:asciiTheme="majorEastAsia" w:hAnsiTheme="majorEastAsia" w:eastAsiaTheme="majorEastAsia"/>
          <w:u w:val="single"/>
          <w:lang w:eastAsia="zh-CN"/>
        </w:rPr>
      </w:pPr>
      <w:r>
        <w:rPr>
          <w:rFonts w:hint="eastAsia" w:cs="宋体" w:asciiTheme="majorEastAsia" w:hAnsiTheme="majorEastAsia" w:eastAsiaTheme="majorEastAsia"/>
        </w:rPr>
        <w:t xml:space="preserve">致 </w:t>
      </w:r>
      <w:r>
        <w:rPr>
          <w:rFonts w:hint="eastAsia" w:cs="宋体" w:asciiTheme="majorEastAsia" w:hAnsiTheme="majorEastAsia" w:eastAsiaTheme="majorEastAsia"/>
          <w:lang w:eastAsia="zh-CN"/>
        </w:rPr>
        <w:t>厦门南强后勤服务有限公司</w:t>
      </w:r>
    </w:p>
    <w:p>
      <w:pPr>
        <w:spacing w:line="360" w:lineRule="auto"/>
        <w:rPr>
          <w:rFonts w:asciiTheme="majorEastAsia" w:hAnsiTheme="majorEastAsia" w:eastAsiaTheme="majorEastAsia"/>
          <w:u w:val="single"/>
        </w:rPr>
      </w:pPr>
      <w:r>
        <w:rPr>
          <w:rFonts w:asciiTheme="majorEastAsia" w:hAnsiTheme="majorEastAsia" w:eastAsiaTheme="majorEastAsia"/>
        </w:rPr>
        <w:pict>
          <v:line id="直接连接符 11" o:spid="_x0000_s1026" o:spt="20" style="position:absolute;left:0pt;margin-left:18pt;margin-top:0pt;height:0.05pt;width:18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">
            <v:path arrowok="t"/>
            <v:fill focussize="0,0"/>
            <v:stroke/>
            <v:imagedata o:title=""/>
            <o:lock v:ext="edit"/>
          </v:line>
        </w:pict>
      </w:r>
    </w:p>
    <w:p>
      <w:pPr>
        <w:spacing w:line="360" w:lineRule="auto"/>
        <w:ind w:firstLine="546" w:firstLineChars="260"/>
        <w:rPr>
          <w:rFonts w:asciiTheme="majorEastAsia" w:hAnsiTheme="majorEastAsia" w:eastAsiaTheme="majorEastAsia"/>
        </w:rPr>
      </w:pPr>
      <w:r>
        <w:rPr>
          <w:rFonts w:hint="eastAsia" w:cs="宋体" w:asciiTheme="majorEastAsia" w:hAnsiTheme="majorEastAsia" w:eastAsiaTheme="majorEastAsia"/>
        </w:rPr>
        <w:t>根据贵方为</w:t>
      </w:r>
      <w:r>
        <w:rPr>
          <w:rFonts w:hint="eastAsia" w:cs="宋体" w:asciiTheme="majorEastAsia" w:hAnsiTheme="majorEastAsia" w:eastAsiaTheme="majorEastAsia"/>
          <w:u w:val="single"/>
        </w:rPr>
        <w:t xml:space="preserve"> </w:t>
      </w:r>
      <w:r>
        <w:rPr>
          <w:rFonts w:cs="宋体" w:asciiTheme="majorEastAsia" w:hAnsiTheme="majorEastAsia" w:eastAsiaTheme="majorEastAsia"/>
          <w:u w:val="single"/>
        </w:rPr>
        <w:t xml:space="preserve">      </w:t>
      </w:r>
      <w:r>
        <w:rPr>
          <w:rFonts w:hint="eastAsia" w:cs="宋体" w:asciiTheme="majorEastAsia" w:hAnsiTheme="majorEastAsia" w:eastAsiaTheme="majorEastAsia"/>
        </w:rPr>
        <w:t>（采购编号</w:t>
      </w:r>
      <w:r>
        <w:rPr>
          <w:rFonts w:hint="eastAsia" w:cs="宋体" w:asciiTheme="majorEastAsia" w:hAnsiTheme="majorEastAsia" w:eastAsiaTheme="majorEastAsia"/>
          <w:u w:val="single"/>
        </w:rPr>
        <w:t xml:space="preserve"> </w:t>
      </w:r>
      <w:r>
        <w:rPr>
          <w:rFonts w:cs="宋体" w:asciiTheme="majorEastAsia" w:hAnsiTheme="majorEastAsia" w:eastAsiaTheme="majorEastAsia"/>
          <w:u w:val="single"/>
        </w:rPr>
        <w:t xml:space="preserve">     </w:t>
      </w:r>
      <w:r>
        <w:rPr>
          <w:rFonts w:hint="eastAsia" w:cs="宋体" w:asciiTheme="majorEastAsia" w:hAnsiTheme="majorEastAsia" w:eastAsiaTheme="majorEastAsia"/>
        </w:rPr>
        <w:t>）采购项目及服务的投标邀请，投标代表</w:t>
      </w:r>
      <w:r>
        <w:rPr>
          <w:rFonts w:hint="eastAsia" w:cs="宋体" w:asciiTheme="majorEastAsia" w:hAnsiTheme="majorEastAsia" w:eastAsiaTheme="majorEastAsia"/>
          <w:u w:val="single"/>
        </w:rPr>
        <w:t xml:space="preserve"> </w:t>
      </w:r>
      <w:r>
        <w:rPr>
          <w:rFonts w:cs="宋体" w:asciiTheme="majorEastAsia" w:hAnsiTheme="majorEastAsia" w:eastAsiaTheme="majorEastAsia"/>
          <w:u w:val="single"/>
        </w:rPr>
        <w:t xml:space="preserve">    </w:t>
      </w:r>
      <w:r>
        <w:rPr>
          <w:rFonts w:cs="宋体" w:asciiTheme="majorEastAsia" w:hAnsiTheme="majorEastAsia" w:eastAsiaTheme="majorEastAsia"/>
        </w:rPr>
        <w:t xml:space="preserve"> </w:t>
      </w:r>
      <w:r>
        <w:rPr>
          <w:rFonts w:hint="eastAsia" w:cs="宋体" w:asciiTheme="majorEastAsia" w:hAnsiTheme="majorEastAsia" w:eastAsiaTheme="majorEastAsia"/>
        </w:rPr>
        <w:t>（全名、职务），经正式授权并代表投标人</w:t>
      </w:r>
      <w:r>
        <w:rPr>
          <w:rFonts w:hint="eastAsia" w:cs="宋体" w:asciiTheme="majorEastAsia" w:hAnsiTheme="majorEastAsia" w:eastAsiaTheme="majorEastAsia"/>
          <w:u w:val="single"/>
        </w:rPr>
        <w:t xml:space="preserve"> </w:t>
      </w:r>
      <w:r>
        <w:rPr>
          <w:rFonts w:cs="宋体" w:asciiTheme="majorEastAsia" w:hAnsiTheme="majorEastAsia" w:eastAsiaTheme="majorEastAsia"/>
          <w:u w:val="single"/>
        </w:rPr>
        <w:t xml:space="preserve">      </w:t>
      </w:r>
      <w:r>
        <w:rPr>
          <w:rFonts w:hint="eastAsia" w:cs="宋体" w:asciiTheme="majorEastAsia" w:hAnsiTheme="majorEastAsia" w:eastAsiaTheme="majorEastAsia"/>
        </w:rPr>
        <w:t>（投标人名称）按采购书规定提交投标文件正本</w:t>
      </w:r>
      <w:r>
        <w:rPr>
          <w:rFonts w:asciiTheme="majorEastAsia" w:hAnsiTheme="majorEastAsia" w:eastAsiaTheme="majorEastAsia"/>
          <w:b/>
        </w:rPr>
        <w:t>1</w:t>
      </w:r>
      <w:r>
        <w:rPr>
          <w:rFonts w:hint="eastAsia" w:cs="宋体" w:asciiTheme="majorEastAsia" w:hAnsiTheme="majorEastAsia" w:eastAsiaTheme="majorEastAsia"/>
        </w:rPr>
        <w:t>份和副本</w:t>
      </w:r>
      <w:r>
        <w:rPr>
          <w:rFonts w:hint="eastAsia" w:asciiTheme="majorEastAsia" w:hAnsiTheme="majorEastAsia" w:eastAsiaTheme="majorEastAsia"/>
          <w:b/>
        </w:rPr>
        <w:t>7</w:t>
      </w:r>
      <w:r>
        <w:rPr>
          <w:rFonts w:hint="eastAsia" w:cs="宋体" w:asciiTheme="majorEastAsia" w:hAnsiTheme="majorEastAsia" w:eastAsiaTheme="majorEastAsia"/>
        </w:rPr>
        <w:t>份。</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 1 \* GB2 </w:instrText>
      </w:r>
      <w:r>
        <w:rPr>
          <w:rFonts w:asciiTheme="majorEastAsia" w:hAnsiTheme="majorEastAsia" w:eastAsiaTheme="majorEastAsia"/>
        </w:rPr>
        <w:fldChar w:fldCharType="separate"/>
      </w:r>
      <w:r>
        <w:rPr>
          <w:rFonts w:hint="eastAsia" w:cs="宋体" w:asciiTheme="majorEastAsia" w:hAnsiTheme="majorEastAsia" w:eastAsiaTheme="majorEastAsia"/>
        </w:rPr>
        <w:t>⑴</w:t>
      </w:r>
      <w:r>
        <w:rPr>
          <w:rFonts w:cs="宋体" w:asciiTheme="majorEastAsia" w:hAnsiTheme="majorEastAsia" w:eastAsiaTheme="majorEastAsia"/>
        </w:rPr>
        <w:fldChar w:fldCharType="end"/>
      </w:r>
      <w:r>
        <w:rPr>
          <w:rFonts w:hint="eastAsia" w:cs="宋体" w:asciiTheme="majorEastAsia" w:hAnsiTheme="majorEastAsia" w:eastAsiaTheme="majorEastAsia"/>
        </w:rPr>
        <w:t>投标书、开标一览表、系统配置清单及投标价格一览表。</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 2 \* GB2 </w:instrText>
      </w:r>
      <w:r>
        <w:rPr>
          <w:rFonts w:asciiTheme="majorEastAsia" w:hAnsiTheme="majorEastAsia" w:eastAsiaTheme="majorEastAsia"/>
        </w:rPr>
        <w:fldChar w:fldCharType="separate"/>
      </w:r>
      <w:r>
        <w:rPr>
          <w:rFonts w:hint="eastAsia" w:cs="宋体" w:asciiTheme="majorEastAsia" w:hAnsiTheme="majorEastAsia" w:eastAsiaTheme="majorEastAsia"/>
        </w:rPr>
        <w:t>⑵</w:t>
      </w:r>
      <w:r>
        <w:rPr>
          <w:rFonts w:asciiTheme="majorEastAsia" w:hAnsiTheme="majorEastAsia" w:eastAsiaTheme="majorEastAsia"/>
        </w:rPr>
        <w:fldChar w:fldCharType="end"/>
      </w:r>
      <w:r>
        <w:rPr>
          <w:rFonts w:hint="eastAsia" w:cs="宋体" w:asciiTheme="majorEastAsia" w:hAnsiTheme="majorEastAsia" w:eastAsiaTheme="majorEastAsia"/>
        </w:rPr>
        <w:t>资格证明文件</w:t>
      </w:r>
    </w:p>
    <w:p>
      <w:pPr>
        <w:spacing w:line="360" w:lineRule="auto"/>
        <w:ind w:firstLine="420" w:firstLineChars="200"/>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 3 \* GB2 </w:instrText>
      </w:r>
      <w:r>
        <w:rPr>
          <w:rFonts w:asciiTheme="majorEastAsia" w:hAnsiTheme="majorEastAsia" w:eastAsiaTheme="majorEastAsia"/>
        </w:rPr>
        <w:fldChar w:fldCharType="separate"/>
      </w:r>
      <w:r>
        <w:rPr>
          <w:rFonts w:hint="eastAsia" w:cs="宋体" w:asciiTheme="majorEastAsia" w:hAnsiTheme="majorEastAsia" w:eastAsiaTheme="majorEastAsia"/>
        </w:rPr>
        <w:t>⑶</w:t>
      </w:r>
      <w:r>
        <w:rPr>
          <w:rFonts w:asciiTheme="majorEastAsia" w:hAnsiTheme="majorEastAsia" w:eastAsiaTheme="majorEastAsia"/>
        </w:rPr>
        <w:fldChar w:fldCharType="end"/>
      </w:r>
      <w:r>
        <w:rPr>
          <w:rFonts w:hint="eastAsia" w:cs="宋体" w:asciiTheme="majorEastAsia" w:hAnsiTheme="majorEastAsia" w:eastAsiaTheme="majorEastAsia"/>
        </w:rPr>
        <w:t>按投标人须知要求提供的全部文件</w:t>
      </w:r>
    </w:p>
    <w:p>
      <w:pPr>
        <w:spacing w:line="360" w:lineRule="auto"/>
        <w:rPr>
          <w:rFonts w:asciiTheme="majorEastAsia" w:hAnsiTheme="majorEastAsia" w:eastAsiaTheme="majorEastAsia"/>
        </w:rPr>
      </w:pPr>
      <w:r>
        <w:rPr>
          <w:rFonts w:hint="eastAsia" w:cs="宋体" w:asciiTheme="majorEastAsia" w:hAnsiTheme="majorEastAsia" w:eastAsiaTheme="majorEastAsia"/>
        </w:rPr>
        <w:t>据此函，投标人同意遵守如下条款：</w:t>
      </w:r>
    </w:p>
    <w:p>
      <w:pPr>
        <w:spacing w:line="360" w:lineRule="auto"/>
        <w:rPr>
          <w:rFonts w:asciiTheme="majorEastAsia" w:hAnsiTheme="majorEastAsia" w:eastAsiaTheme="majorEastAsia"/>
        </w:rPr>
      </w:pPr>
      <w:r>
        <w:rPr>
          <w:rFonts w:asciiTheme="majorEastAsia" w:hAnsiTheme="majorEastAsia" w:eastAsiaTheme="majorEastAsia"/>
        </w:rPr>
        <w:t>1</w:t>
      </w:r>
      <w:r>
        <w:rPr>
          <w:rFonts w:hint="eastAsia" w:cs="宋体" w:asciiTheme="majorEastAsia" w:hAnsiTheme="majorEastAsia" w:eastAsiaTheme="majorEastAsia"/>
        </w:rPr>
        <w:t>、投标人将按采购文件规定履行合同责任和义务。</w:t>
      </w:r>
    </w:p>
    <w:p>
      <w:pPr>
        <w:spacing w:line="360" w:lineRule="auto"/>
        <w:rPr>
          <w:rFonts w:asciiTheme="majorEastAsia" w:hAnsiTheme="majorEastAsia" w:eastAsiaTheme="majorEastAsia"/>
        </w:rPr>
      </w:pPr>
      <w:r>
        <w:rPr>
          <w:rFonts w:asciiTheme="majorEastAsia" w:hAnsiTheme="majorEastAsia" w:eastAsiaTheme="majorEastAsia"/>
        </w:rPr>
        <w:t>2</w:t>
      </w:r>
      <w:r>
        <w:rPr>
          <w:rFonts w:hint="eastAsia" w:cs="宋体" w:asciiTheme="majorEastAsia" w:hAnsiTheme="majorEastAsia" w:eastAsiaTheme="majorEastAsia"/>
        </w:rPr>
        <w:t>、投标人已详细审查全部采购文件，包括修改文件（如有的话）以及全部参考资料和相关附件。我们完全理解并同意放弃对这方面有不明及误解的权利。</w:t>
      </w:r>
    </w:p>
    <w:p>
      <w:pPr>
        <w:spacing w:line="360" w:lineRule="auto"/>
        <w:rPr>
          <w:rFonts w:asciiTheme="majorEastAsia" w:hAnsiTheme="majorEastAsia" w:eastAsiaTheme="majorEastAsia"/>
        </w:rPr>
      </w:pPr>
      <w:r>
        <w:rPr>
          <w:rFonts w:asciiTheme="majorEastAsia" w:hAnsiTheme="majorEastAsia" w:eastAsiaTheme="majorEastAsia"/>
        </w:rPr>
        <w:t>3</w:t>
      </w:r>
      <w:r>
        <w:rPr>
          <w:rFonts w:hint="eastAsia" w:cs="宋体" w:asciiTheme="majorEastAsia" w:hAnsiTheme="majorEastAsia" w:eastAsiaTheme="majorEastAsia"/>
        </w:rPr>
        <w:t>、投标自开标之日起有效期为</w:t>
      </w:r>
      <w:r>
        <w:rPr>
          <w:rFonts w:hint="eastAsia" w:asciiTheme="majorEastAsia" w:hAnsiTheme="majorEastAsia" w:eastAsiaTheme="majorEastAsia"/>
        </w:rPr>
        <w:t>90</w:t>
      </w:r>
      <w:r>
        <w:rPr>
          <w:rFonts w:hint="eastAsia" w:cs="宋体" w:asciiTheme="majorEastAsia" w:hAnsiTheme="majorEastAsia" w:eastAsiaTheme="majorEastAsia"/>
        </w:rPr>
        <w:t>个日历日。</w:t>
      </w:r>
    </w:p>
    <w:p>
      <w:pPr>
        <w:spacing w:line="360" w:lineRule="auto"/>
        <w:rPr>
          <w:rFonts w:asciiTheme="majorEastAsia" w:hAnsiTheme="majorEastAsia" w:eastAsiaTheme="majorEastAsia"/>
        </w:rPr>
      </w:pPr>
      <w:r>
        <w:rPr>
          <w:rFonts w:asciiTheme="majorEastAsia" w:hAnsiTheme="majorEastAsia" w:eastAsiaTheme="majorEastAsia"/>
        </w:rPr>
        <w:t>4</w:t>
      </w:r>
      <w:r>
        <w:rPr>
          <w:rFonts w:hint="eastAsia" w:cs="宋体" w:asciiTheme="majorEastAsia" w:hAnsiTheme="majorEastAsia" w:eastAsiaTheme="majorEastAsia"/>
        </w:rPr>
        <w:t>、投标人同意提供按照采购人可能要求的与投标有关的一切数据或资料，完全理解采购人不一定要接受最低价的投标或收到的任何投标。</w:t>
      </w:r>
    </w:p>
    <w:p>
      <w:pPr>
        <w:spacing w:line="360" w:lineRule="auto"/>
        <w:rPr>
          <w:rFonts w:asciiTheme="majorEastAsia" w:hAnsiTheme="majorEastAsia" w:eastAsiaTheme="majorEastAsia"/>
        </w:rPr>
      </w:pPr>
      <w:r>
        <w:rPr>
          <w:rFonts w:asciiTheme="majorEastAsia" w:hAnsiTheme="majorEastAsia" w:eastAsiaTheme="majorEastAsia"/>
        </w:rPr>
        <w:t>5</w:t>
      </w:r>
      <w:r>
        <w:rPr>
          <w:rFonts w:hint="eastAsia" w:cs="宋体" w:asciiTheme="majorEastAsia" w:hAnsiTheme="majorEastAsia" w:eastAsiaTheme="majorEastAsia"/>
        </w:rPr>
        <w:t>、与投标有关的一切正式往来通讯，请寄：</w:t>
      </w:r>
    </w:p>
    <w:p>
      <w:pPr>
        <w:spacing w:line="360" w:lineRule="auto"/>
        <w:rPr>
          <w:rFonts w:asciiTheme="majorEastAsia" w:hAnsiTheme="majorEastAsia" w:eastAsiaTheme="majorEastAsia"/>
        </w:rPr>
      </w:pPr>
      <w:r>
        <w:rPr>
          <w:rFonts w:asciiTheme="majorEastAsia" w:hAnsiTheme="majorEastAsia" w:eastAsiaTheme="majorEastAsia"/>
        </w:rPr>
        <w:pict>
          <v:line id="直接连接符 10" o:spid="_x0000_s1036" o:spt="20" style="position:absolute;left:0pt;margin-left:258.75pt;margin-top:13.35pt;height:0.05pt;width:120.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">
            <v:path arrowok="t"/>
            <v:fill focussize="0,0"/>
            <v:stroke/>
            <v:imagedata o:title=""/>
            <o:lock v:ext="edit"/>
          </v:line>
        </w:pict>
      </w:r>
      <w:r>
        <w:rPr>
          <w:rFonts w:asciiTheme="majorEastAsia" w:hAnsiTheme="majorEastAsia" w:eastAsiaTheme="majorEastAsia"/>
        </w:rPr>
        <w:pict>
          <v:line id="直接连接符 9" o:spid="_x0000_s1035" o:spt="20" style="position:absolute;left:0pt;margin-left:60pt;margin-top:14.4pt;height:0.05pt;width:120.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">
            <v:path arrowok="t"/>
            <v:fill focussize="0,0"/>
            <v:stroke/>
            <v:imagedata o:title=""/>
            <o:lock v:ext="edit"/>
          </v:line>
        </w:pict>
      </w:r>
      <w:r>
        <w:rPr>
          <w:rFonts w:hint="eastAsia" w:cs="宋体" w:asciiTheme="majorEastAsia" w:hAnsiTheme="majorEastAsia" w:eastAsiaTheme="majorEastAsia"/>
        </w:rPr>
        <w:t>地址：邮编：</w:t>
      </w:r>
    </w:p>
    <w:p>
      <w:pPr>
        <w:spacing w:line="360" w:lineRule="auto"/>
        <w:rPr>
          <w:rFonts w:asciiTheme="majorEastAsia" w:hAnsiTheme="majorEastAsia" w:eastAsiaTheme="majorEastAsia"/>
        </w:rPr>
      </w:pPr>
      <w:r>
        <w:rPr>
          <w:rFonts w:asciiTheme="majorEastAsia" w:hAnsiTheme="majorEastAsia" w:eastAsiaTheme="majorEastAsia"/>
        </w:rPr>
        <w:pict>
          <v:line id="直接连接符 8" o:spid="_x0000_s1034" o:spt="20" style="position:absolute;left:0pt;margin-left:260.25pt;margin-top:13.65pt;height:0.05pt;width:120.7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">
            <v:path arrowok="t"/>
            <v:fill focussize="0,0"/>
            <v:stroke/>
            <v:imagedata o:title=""/>
            <o:lock v:ext="edit"/>
          </v:line>
        </w:pict>
      </w:r>
      <w:r>
        <w:rPr>
          <w:rFonts w:asciiTheme="majorEastAsia" w:hAnsiTheme="majorEastAsia" w:eastAsiaTheme="majorEastAsia"/>
        </w:rPr>
        <w:pict>
          <v:line id="直接连接符 7" o:spid="_x0000_s1033" o:spt="20" style="position:absolute;left:0pt;margin-left:61.5pt;margin-top:12.9pt;height:0.05pt;width:120.7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">
            <v:path arrowok="t"/>
            <v:fill focussize="0,0"/>
            <v:stroke/>
            <v:imagedata o:title=""/>
            <o:lock v:ext="edit"/>
          </v:line>
        </w:pict>
      </w:r>
      <w:r>
        <w:rPr>
          <w:rFonts w:hint="eastAsia" w:cs="宋体" w:asciiTheme="majorEastAsia" w:hAnsiTheme="majorEastAsia" w:eastAsiaTheme="majorEastAsia"/>
        </w:rPr>
        <w:t>电话：传真：</w:t>
      </w:r>
    </w:p>
    <w:p>
      <w:pPr>
        <w:spacing w:line="360" w:lineRule="auto"/>
        <w:rPr>
          <w:rFonts w:asciiTheme="majorEastAsia" w:hAnsiTheme="majorEastAsia" w:eastAsiaTheme="majorEastAsia"/>
        </w:rPr>
      </w:pPr>
      <w:r>
        <w:rPr>
          <w:rFonts w:asciiTheme="majorEastAsia" w:hAnsiTheme="majorEastAsia" w:eastAsiaTheme="majorEastAsia"/>
        </w:rPr>
        <w:pict>
          <v:line id="直接连接符 6" o:spid="_x0000_s1032" o:spt="20" style="position:absolute;left:0pt;flip:y;margin-left:157.45pt;margin-top:13.35pt;height:0.3pt;width:244.5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">
            <v:path arrowok="t"/>
            <v:fill focussize="0,0"/>
            <v:stroke/>
            <v:imagedata o:title=""/>
            <o:lock v:ext="edit"/>
          </v:line>
        </w:pict>
      </w:r>
      <w:r>
        <w:rPr>
          <w:rFonts w:hint="eastAsia" w:cs="宋体" w:asciiTheme="majorEastAsia" w:hAnsiTheme="majorEastAsia" w:eastAsiaTheme="majorEastAsia"/>
        </w:rPr>
        <w:t>投标代表姓名，职务</w:t>
      </w: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r>
        <w:rPr>
          <w:rFonts w:asciiTheme="majorEastAsia" w:hAnsiTheme="majorEastAsia" w:eastAsiaTheme="majorEastAsia"/>
        </w:rPr>
        <w:pict>
          <v:line id="直接连接符 5" o:spid="_x0000_s1031" o:spt="20" style="position:absolute;left:0pt;flip:y;margin-left:159.7pt;margin-top:11.7pt;height:0.3pt;width:244.55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">
            <v:path arrowok="t"/>
            <v:fill focussize="0,0"/>
            <v:stroke/>
            <v:imagedata o:title=""/>
            <o:lock v:ext="edit"/>
          </v:line>
        </w:pict>
      </w:r>
      <w:r>
        <w:rPr>
          <w:rFonts w:hint="eastAsia" w:cs="宋体" w:asciiTheme="majorEastAsia" w:hAnsiTheme="majorEastAsia" w:eastAsiaTheme="majorEastAsia"/>
        </w:rPr>
        <w:t>投标人全称（加盖公章）</w:t>
      </w:r>
    </w:p>
    <w:p>
      <w:pPr>
        <w:spacing w:line="360" w:lineRule="auto"/>
        <w:rPr>
          <w:rFonts w:asciiTheme="majorEastAsia" w:hAnsiTheme="majorEastAsia" w:eastAsiaTheme="majorEastAsia"/>
        </w:rPr>
      </w:pPr>
    </w:p>
    <w:p>
      <w:pPr>
        <w:spacing w:line="360" w:lineRule="auto"/>
        <w:rPr>
          <w:rFonts w:asciiTheme="majorEastAsia" w:hAnsiTheme="majorEastAsia" w:eastAsiaTheme="majorEastAsia"/>
        </w:rPr>
      </w:pPr>
      <w:r>
        <w:rPr>
          <w:rFonts w:asciiTheme="majorEastAsia" w:hAnsiTheme="majorEastAsia" w:eastAsiaTheme="majorEastAsia"/>
        </w:rPr>
        <w:pict>
          <v:line id="直接连接符 4" o:spid="_x0000_s1030" o:spt="20" style="position:absolute;left:0pt;margin-left:150.75pt;margin-top:14.85pt;height:0.05pt;width:57.75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">
            <v:path arrowok="t"/>
            <v:fill focussize="0,0"/>
            <v:stroke/>
            <v:imagedata o:title=""/>
            <o:lock v:ext="edit"/>
          </v:line>
        </w:pict>
      </w:r>
      <w:r>
        <w:rPr>
          <w:rFonts w:asciiTheme="majorEastAsia" w:hAnsiTheme="majorEastAsia" w:eastAsiaTheme="majorEastAsia"/>
        </w:rPr>
        <w:pict>
          <v:line id="直接连接符 3" o:spid="_x0000_s1029" o:spt="20" style="position:absolute;left:0pt;margin-left:73.5pt;margin-top:13.8pt;height:0.05pt;width:57.75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">
            <v:path arrowok="t"/>
            <v:fill focussize="0,0"/>
            <v:stroke/>
            <v:imagedata o:title=""/>
            <o:lock v:ext="edit"/>
          </v:line>
        </w:pict>
      </w:r>
      <w:r>
        <w:rPr>
          <w:rFonts w:asciiTheme="majorEastAsia" w:hAnsiTheme="majorEastAsia" w:eastAsiaTheme="majorEastAsia"/>
        </w:rPr>
        <w:pict>
          <v:line id="直接连接符 2" o:spid="_x0000_s1028" o:spt="20" style="position:absolute;left:0pt;margin-left:236.25pt;margin-top:14.4pt;height:0.05pt;width:57.75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">
            <v:path arrowok="t"/>
            <v:fill focussize="0,0"/>
            <v:stroke/>
            <v:imagedata o:title=""/>
            <o:lock v:ext="edit"/>
          </v:line>
        </w:pict>
      </w:r>
      <w:r>
        <w:rPr>
          <w:rFonts w:hint="eastAsia" w:cs="宋体" w:asciiTheme="majorEastAsia" w:hAnsiTheme="majorEastAsia" w:eastAsiaTheme="majorEastAsia"/>
        </w:rPr>
        <w:t>日期年月日</w:t>
      </w:r>
    </w:p>
    <w:p>
      <w:pPr>
        <w:spacing w:line="360" w:lineRule="auto"/>
        <w:ind w:firstLine="3447" w:firstLineChars="1073"/>
        <w:rPr>
          <w:rFonts w:cs="宋体" w:asciiTheme="majorEastAsia" w:hAnsiTheme="majorEastAsia" w:eastAsiaTheme="majorEastAsia"/>
          <w:b/>
          <w:bCs/>
          <w:sz w:val="32"/>
          <w:szCs w:val="32"/>
        </w:rPr>
      </w:pPr>
    </w:p>
    <w:p>
      <w:pPr>
        <w:spacing w:line="360" w:lineRule="auto"/>
        <w:ind w:firstLine="3447" w:firstLineChars="1073"/>
        <w:rPr>
          <w:rFonts w:cs="宋体" w:asciiTheme="majorEastAsia" w:hAnsiTheme="majorEastAsia" w:eastAsiaTheme="majorEastAsia"/>
          <w:b/>
          <w:bCs/>
          <w:sz w:val="32"/>
          <w:szCs w:val="32"/>
        </w:rPr>
      </w:pPr>
    </w:p>
    <w:p>
      <w:pPr>
        <w:spacing w:line="360" w:lineRule="auto"/>
        <w:ind w:firstLine="3447" w:firstLineChars="1073"/>
        <w:rPr>
          <w:rFonts w:cs="宋体" w:asciiTheme="majorEastAsia" w:hAnsiTheme="majorEastAsia" w:eastAsiaTheme="majorEastAsia"/>
          <w:b/>
          <w:bCs/>
          <w:sz w:val="32"/>
          <w:szCs w:val="32"/>
        </w:rPr>
      </w:pPr>
    </w:p>
    <w:p>
      <w:pPr>
        <w:spacing w:line="360" w:lineRule="auto"/>
        <w:ind w:firstLine="3447" w:firstLineChars="1073"/>
        <w:rPr>
          <w:rFonts w:cs="宋体" w:asciiTheme="majorEastAsia" w:hAnsiTheme="majorEastAsia" w:eastAsiaTheme="majorEastAsia"/>
          <w:b/>
          <w:bCs/>
          <w:sz w:val="32"/>
          <w:szCs w:val="32"/>
        </w:rPr>
      </w:pPr>
    </w:p>
    <w:p>
      <w:pPr>
        <w:spacing w:line="360" w:lineRule="auto"/>
        <w:ind w:firstLine="3447" w:firstLineChars="1073"/>
        <w:rPr>
          <w:rFonts w:cs="宋体" w:asciiTheme="majorEastAsia" w:hAnsiTheme="majorEastAsia" w:eastAsiaTheme="majorEastAsia"/>
          <w:b/>
          <w:bCs/>
          <w:sz w:val="32"/>
          <w:szCs w:val="32"/>
        </w:rPr>
      </w:pPr>
    </w:p>
    <w:p>
      <w:pPr>
        <w:rPr>
          <w:rFonts w:cs="宋体" w:asciiTheme="majorEastAsia" w:hAnsiTheme="majorEastAsia" w:eastAsiaTheme="majorEastAsia"/>
          <w:b/>
          <w:bCs/>
          <w:sz w:val="32"/>
          <w:szCs w:val="32"/>
        </w:rPr>
      </w:pPr>
    </w:p>
    <w:p>
      <w:pPr>
        <w:ind w:firstLine="2937" w:firstLineChars="1045"/>
        <w:rPr>
          <w:rFonts w:asciiTheme="majorEastAsia" w:hAnsiTheme="majorEastAsia" w:eastAsiaTheme="majorEastAsia"/>
          <w:b/>
          <w:sz w:val="28"/>
          <w:szCs w:val="28"/>
        </w:rPr>
      </w:pPr>
      <w:r>
        <w:rPr>
          <w:rFonts w:hint="eastAsia" w:asciiTheme="majorEastAsia" w:hAnsiTheme="majorEastAsia" w:eastAsiaTheme="majorEastAsia"/>
          <w:b/>
          <w:sz w:val="28"/>
          <w:szCs w:val="28"/>
        </w:rPr>
        <w:t>格式3 授权书</w:t>
      </w:r>
    </w:p>
    <w:p>
      <w:pPr>
        <w:rPr>
          <w:rFonts w:asciiTheme="majorEastAsia" w:hAnsiTheme="majorEastAsia" w:eastAsiaTheme="majorEastAsia"/>
          <w:sz w:val="24"/>
        </w:rPr>
      </w:pPr>
    </w:p>
    <w:p>
      <w:pPr>
        <w:spacing w:before="120" w:beforeLines="50" w:after="120" w:afterLines="50" w:line="360" w:lineRule="auto"/>
        <w:rPr>
          <w:rFonts w:asciiTheme="majorEastAsia" w:hAnsiTheme="majorEastAsia" w:eastAsiaTheme="majorEastAsia"/>
          <w:sz w:val="24"/>
          <w:u w:val="single"/>
        </w:rPr>
      </w:pPr>
      <w:r>
        <w:rPr>
          <w:rFonts w:hint="eastAsia" w:asciiTheme="majorEastAsia" w:hAnsiTheme="majorEastAsia" w:eastAsiaTheme="majorEastAsia"/>
          <w:sz w:val="24"/>
          <w:u w:val="single"/>
        </w:rPr>
        <w:t>致：</w:t>
      </w:r>
      <w:r>
        <w:rPr>
          <w:rFonts w:hint="eastAsia" w:asciiTheme="majorEastAsia" w:hAnsiTheme="majorEastAsia" w:eastAsiaTheme="majorEastAsia"/>
          <w:sz w:val="24"/>
          <w:u w:val="single"/>
          <w:lang w:eastAsia="zh-CN"/>
        </w:rPr>
        <w:t>厦门南强后勤服务有限公司</w:t>
      </w:r>
      <w:r>
        <w:rPr>
          <w:rFonts w:hint="eastAsia" w:asciiTheme="majorEastAsia" w:hAnsiTheme="majorEastAsia" w:eastAsiaTheme="majorEastAsia"/>
          <w:sz w:val="24"/>
          <w:u w:val="single"/>
        </w:rPr>
        <w:t xml:space="preserve">           </w:t>
      </w:r>
    </w:p>
    <w:p>
      <w:pPr>
        <w:spacing w:line="360" w:lineRule="auto"/>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u w:val="single"/>
        </w:rPr>
        <w:t>（投标人全称）</w:t>
      </w:r>
      <w:r>
        <w:rPr>
          <w:rFonts w:hint="eastAsia" w:asciiTheme="majorEastAsia" w:hAnsiTheme="majorEastAsia" w:eastAsiaTheme="majorEastAsia"/>
          <w:sz w:val="24"/>
        </w:rPr>
        <w:t>单位法人 授权</w:t>
      </w:r>
      <w:r>
        <w:rPr>
          <w:rFonts w:hint="eastAsia" w:asciiTheme="majorEastAsia" w:hAnsiTheme="majorEastAsia" w:eastAsiaTheme="majorEastAsia"/>
          <w:sz w:val="24"/>
          <w:u w:val="single"/>
        </w:rPr>
        <w:t xml:space="preserve">  （投标人代表姓名）</w:t>
      </w:r>
      <w:r>
        <w:rPr>
          <w:rFonts w:hint="eastAsia" w:asciiTheme="majorEastAsia" w:hAnsiTheme="majorEastAsia" w:eastAsiaTheme="majorEastAsia"/>
          <w:sz w:val="24"/>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10"/>
        <w:snapToGrid w:val="0"/>
        <w:spacing w:line="360" w:lineRule="auto"/>
        <w:ind w:left="5250"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本授权书自出具之日起生效。</w:t>
      </w:r>
    </w:p>
    <w:p>
      <w:pPr>
        <w:spacing w:line="360" w:lineRule="auto"/>
        <w:rPr>
          <w:rFonts w:asciiTheme="majorEastAsia" w:hAnsiTheme="majorEastAsia" w:eastAsiaTheme="majorEastAsia"/>
          <w:sz w:val="24"/>
        </w:rPr>
      </w:pP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 xml:space="preserve">投标人代表： </w:t>
      </w:r>
      <w:r>
        <w:rPr>
          <w:rFonts w:asciiTheme="majorEastAsia" w:hAnsiTheme="majorEastAsia" w:eastAsiaTheme="majorEastAsia"/>
          <w:sz w:val="24"/>
        </w:rPr>
        <w:t xml:space="preserve">          </w:t>
      </w:r>
      <w:r>
        <w:rPr>
          <w:rFonts w:hint="eastAsia" w:asciiTheme="majorEastAsia" w:hAnsiTheme="majorEastAsia" w:eastAsiaTheme="majorEastAsia"/>
          <w:sz w:val="24"/>
        </w:rPr>
        <w:t xml:space="preserve">性别：   </w:t>
      </w:r>
      <w:r>
        <w:rPr>
          <w:rFonts w:asciiTheme="majorEastAsia" w:hAnsiTheme="majorEastAsia" w:eastAsiaTheme="majorEastAsia"/>
          <w:sz w:val="24"/>
        </w:rPr>
        <w:t xml:space="preserve">     </w:t>
      </w:r>
      <w:r>
        <w:rPr>
          <w:rFonts w:hint="eastAsia" w:asciiTheme="majorEastAsia" w:hAnsiTheme="majorEastAsia" w:eastAsiaTheme="majorEastAsia"/>
          <w:sz w:val="24"/>
        </w:rPr>
        <w:t xml:space="preserve"> 身份证号：</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 xml:space="preserve">单  位： </w:t>
      </w:r>
      <w:r>
        <w:rPr>
          <w:rFonts w:asciiTheme="majorEastAsia" w:hAnsiTheme="majorEastAsia" w:eastAsiaTheme="majorEastAsia"/>
          <w:sz w:val="24"/>
        </w:rPr>
        <w:t xml:space="preserve">              </w:t>
      </w:r>
      <w:r>
        <w:rPr>
          <w:rFonts w:hint="eastAsia" w:asciiTheme="majorEastAsia" w:hAnsiTheme="majorEastAsia" w:eastAsiaTheme="majorEastAsia"/>
          <w:sz w:val="24"/>
        </w:rPr>
        <w:t xml:space="preserve">部门：  </w:t>
      </w:r>
      <w:r>
        <w:rPr>
          <w:rFonts w:asciiTheme="majorEastAsia" w:hAnsiTheme="majorEastAsia" w:eastAsiaTheme="majorEastAsia"/>
          <w:sz w:val="24"/>
        </w:rPr>
        <w:t xml:space="preserve">       </w:t>
      </w:r>
      <w:r>
        <w:rPr>
          <w:rFonts w:hint="eastAsia" w:asciiTheme="majorEastAsia" w:hAnsiTheme="majorEastAsia" w:eastAsiaTheme="majorEastAsia"/>
          <w:sz w:val="24"/>
        </w:rPr>
        <w:t>职务：</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 xml:space="preserve">详细通讯地址： </w:t>
      </w:r>
      <w:r>
        <w:rPr>
          <w:rFonts w:asciiTheme="majorEastAsia" w:hAnsiTheme="majorEastAsia" w:eastAsiaTheme="majorEastAsia"/>
          <w:sz w:val="24"/>
        </w:rPr>
        <w:t xml:space="preserve">        </w:t>
      </w:r>
      <w:r>
        <w:rPr>
          <w:rFonts w:hint="eastAsia" w:asciiTheme="majorEastAsia" w:hAnsiTheme="majorEastAsia" w:eastAsiaTheme="majorEastAsia"/>
          <w:sz w:val="24"/>
        </w:rPr>
        <w:t>邮政编码</w:t>
      </w:r>
      <w:r>
        <w:rPr>
          <w:rFonts w:asciiTheme="majorEastAsia" w:hAnsiTheme="majorEastAsia" w:eastAsiaTheme="majorEastAsia"/>
          <w:sz w:val="24"/>
        </w:rPr>
        <w:t>:</w:t>
      </w:r>
      <w:r>
        <w:rPr>
          <w:rFonts w:hint="eastAsia" w:asciiTheme="majorEastAsia" w:hAnsiTheme="majorEastAsia" w:eastAsiaTheme="majorEastAsia"/>
          <w:sz w:val="24"/>
        </w:rPr>
        <w:t xml:space="preserve">  </w:t>
      </w:r>
      <w:r>
        <w:rPr>
          <w:rFonts w:asciiTheme="majorEastAsia" w:hAnsiTheme="majorEastAsia" w:eastAsiaTheme="majorEastAsia"/>
          <w:sz w:val="24"/>
        </w:rPr>
        <w:t xml:space="preserve">    </w:t>
      </w:r>
      <w:r>
        <w:rPr>
          <w:rFonts w:hint="eastAsia" w:asciiTheme="majorEastAsia" w:hAnsiTheme="majorEastAsia" w:eastAsiaTheme="majorEastAsia"/>
          <w:sz w:val="24"/>
        </w:rPr>
        <w:t>电话：</w:t>
      </w:r>
    </w:p>
    <w:p>
      <w:pPr>
        <w:spacing w:line="360" w:lineRule="auto"/>
        <w:rPr>
          <w:rFonts w:asciiTheme="majorEastAsia" w:hAnsiTheme="majorEastAsia" w:eastAsiaTheme="majorEastAsia"/>
          <w:sz w:val="24"/>
        </w:rPr>
      </w:pPr>
    </w:p>
    <w:p>
      <w:pPr>
        <w:spacing w:line="360" w:lineRule="auto"/>
        <w:rPr>
          <w:rFonts w:asciiTheme="majorEastAsia" w:hAnsiTheme="majorEastAsia" w:eastAsiaTheme="majorEastAsia"/>
          <w:sz w:val="24"/>
        </w:rPr>
      </w:pPr>
      <w:r>
        <w:rPr>
          <w:rFonts w:hint="eastAsia" w:asciiTheme="majorEastAsia" w:hAnsiTheme="majorEastAsia" w:eastAsiaTheme="majorEastAsia"/>
          <w:b/>
          <w:sz w:val="24"/>
        </w:rPr>
        <w:t>附：</w:t>
      </w:r>
      <w:r>
        <w:rPr>
          <w:rFonts w:hint="eastAsia" w:asciiTheme="majorEastAsia" w:hAnsiTheme="majorEastAsia" w:eastAsiaTheme="majorEastAsia"/>
          <w:sz w:val="24"/>
        </w:rPr>
        <w:t>被授权人身份证(正反面</w:t>
      </w:r>
      <w:r>
        <w:rPr>
          <w:rFonts w:asciiTheme="majorEastAsia" w:hAnsiTheme="majorEastAsia" w:eastAsiaTheme="majorEastAsia"/>
          <w:sz w:val="24"/>
        </w:rPr>
        <w:t>)</w:t>
      </w:r>
      <w:r>
        <w:rPr>
          <w:rFonts w:hint="eastAsia" w:asciiTheme="majorEastAsia" w:hAnsiTheme="majorEastAsia" w:eastAsiaTheme="majorEastAsia"/>
          <w:sz w:val="24"/>
        </w:rPr>
        <w:t>有效复印件</w:t>
      </w:r>
    </w:p>
    <w:p>
      <w:pPr>
        <w:spacing w:line="360" w:lineRule="auto"/>
        <w:rPr>
          <w:rFonts w:asciiTheme="majorEastAsia" w:hAnsiTheme="majorEastAsia" w:eastAsiaTheme="majorEastAsia"/>
          <w:sz w:val="24"/>
        </w:rPr>
      </w:pPr>
    </w:p>
    <w:p>
      <w:pPr>
        <w:spacing w:line="360" w:lineRule="auto"/>
        <w:ind w:firstLine="4320" w:firstLineChars="1800"/>
        <w:jc w:val="left"/>
        <w:rPr>
          <w:rFonts w:asciiTheme="majorEastAsia" w:hAnsiTheme="majorEastAsia" w:eastAsiaTheme="majorEastAsia"/>
          <w:sz w:val="24"/>
        </w:rPr>
      </w:pPr>
      <w:r>
        <w:rPr>
          <w:rFonts w:hint="eastAsia" w:asciiTheme="majorEastAsia" w:hAnsiTheme="majorEastAsia" w:eastAsiaTheme="majorEastAsia"/>
          <w:sz w:val="24"/>
        </w:rPr>
        <w:t>授权方</w:t>
      </w:r>
    </w:p>
    <w:p>
      <w:pPr>
        <w:spacing w:line="360" w:lineRule="auto"/>
        <w:ind w:firstLine="4320" w:firstLineChars="1800"/>
        <w:rPr>
          <w:rFonts w:asciiTheme="majorEastAsia" w:hAnsiTheme="majorEastAsia" w:eastAsiaTheme="majorEastAsia"/>
          <w:sz w:val="24"/>
        </w:rPr>
      </w:pPr>
      <w:r>
        <w:rPr>
          <w:rFonts w:hint="eastAsia" w:asciiTheme="majorEastAsia" w:hAnsiTheme="majorEastAsia" w:eastAsiaTheme="majorEastAsia"/>
          <w:sz w:val="24"/>
        </w:rPr>
        <w:t>投标人全称（加盖公章）：</w:t>
      </w:r>
    </w:p>
    <w:p>
      <w:pPr>
        <w:spacing w:line="360" w:lineRule="auto"/>
        <w:ind w:firstLine="4337" w:firstLineChars="1800"/>
        <w:rPr>
          <w:rFonts w:asciiTheme="majorEastAsia" w:hAnsiTheme="majorEastAsia" w:eastAsiaTheme="majorEastAsia"/>
          <w:b/>
          <w:sz w:val="24"/>
        </w:rPr>
      </w:pPr>
      <w:r>
        <w:rPr>
          <w:rFonts w:hint="eastAsia" w:asciiTheme="majorEastAsia" w:hAnsiTheme="majorEastAsia" w:eastAsiaTheme="majorEastAsia"/>
          <w:b/>
          <w:sz w:val="24"/>
        </w:rPr>
        <w:t>单位法人签字：</w:t>
      </w:r>
    </w:p>
    <w:p>
      <w:pPr>
        <w:spacing w:line="360" w:lineRule="auto"/>
        <w:ind w:firstLine="4320" w:firstLineChars="1800"/>
        <w:rPr>
          <w:rFonts w:asciiTheme="majorEastAsia" w:hAnsiTheme="majorEastAsia" w:eastAsiaTheme="majorEastAsia"/>
          <w:sz w:val="24"/>
        </w:rPr>
      </w:pPr>
      <w:r>
        <w:rPr>
          <w:rFonts w:hint="eastAsia" w:asciiTheme="majorEastAsia" w:hAnsiTheme="majorEastAsia" w:eastAsiaTheme="majorEastAsia"/>
          <w:sz w:val="24"/>
        </w:rPr>
        <w:t>日     期：</w:t>
      </w:r>
    </w:p>
    <w:p>
      <w:pPr>
        <w:spacing w:line="360" w:lineRule="auto"/>
        <w:ind w:firstLine="4080" w:firstLineChars="1700"/>
        <w:rPr>
          <w:rFonts w:asciiTheme="majorEastAsia" w:hAnsiTheme="majorEastAsia" w:eastAsiaTheme="majorEastAsia"/>
          <w:sz w:val="24"/>
        </w:rPr>
      </w:pPr>
    </w:p>
    <w:p>
      <w:pPr>
        <w:spacing w:line="360" w:lineRule="auto"/>
        <w:ind w:firstLine="4080" w:firstLineChars="1700"/>
        <w:rPr>
          <w:rFonts w:asciiTheme="majorEastAsia" w:hAnsiTheme="majorEastAsia" w:eastAsiaTheme="majorEastAsia"/>
          <w:sz w:val="24"/>
        </w:rPr>
      </w:pPr>
    </w:p>
    <w:p>
      <w:pPr>
        <w:spacing w:line="360" w:lineRule="auto"/>
        <w:ind w:firstLine="4080" w:firstLineChars="1700"/>
        <w:rPr>
          <w:rFonts w:asciiTheme="majorEastAsia" w:hAnsiTheme="majorEastAsia" w:eastAsiaTheme="majorEastAsia"/>
          <w:sz w:val="24"/>
        </w:rPr>
      </w:pPr>
    </w:p>
    <w:p>
      <w:pPr>
        <w:spacing w:line="360" w:lineRule="auto"/>
        <w:ind w:firstLine="4320" w:firstLineChars="1800"/>
        <w:rPr>
          <w:rFonts w:asciiTheme="majorEastAsia" w:hAnsiTheme="majorEastAsia" w:eastAsiaTheme="majorEastAsia"/>
          <w:sz w:val="24"/>
        </w:rPr>
      </w:pPr>
      <w:r>
        <w:rPr>
          <w:rFonts w:hint="eastAsia" w:asciiTheme="majorEastAsia" w:hAnsiTheme="majorEastAsia" w:eastAsiaTheme="majorEastAsia"/>
          <w:sz w:val="24"/>
        </w:rPr>
        <w:t>接受授权方</w:t>
      </w:r>
    </w:p>
    <w:p>
      <w:pPr>
        <w:spacing w:line="360" w:lineRule="auto"/>
        <w:ind w:firstLine="4320" w:firstLineChars="1800"/>
        <w:rPr>
          <w:rFonts w:asciiTheme="majorEastAsia" w:hAnsiTheme="majorEastAsia" w:eastAsiaTheme="majorEastAsia"/>
          <w:sz w:val="24"/>
        </w:rPr>
      </w:pPr>
      <w:r>
        <w:rPr>
          <w:rFonts w:hint="eastAsia" w:asciiTheme="majorEastAsia" w:hAnsiTheme="majorEastAsia" w:eastAsiaTheme="majorEastAsia"/>
          <w:sz w:val="24"/>
        </w:rPr>
        <w:t>投标人代表签字：</w:t>
      </w:r>
    </w:p>
    <w:p>
      <w:pPr>
        <w:ind w:firstLine="4320" w:firstLineChars="1800"/>
        <w:rPr>
          <w:rFonts w:asciiTheme="majorEastAsia" w:hAnsiTheme="majorEastAsia" w:eastAsiaTheme="majorEastAsia"/>
          <w:sz w:val="24"/>
        </w:rPr>
      </w:pPr>
      <w:r>
        <w:rPr>
          <w:rFonts w:hint="eastAsia" w:asciiTheme="majorEastAsia" w:hAnsiTheme="majorEastAsia" w:eastAsiaTheme="majorEastAsia"/>
          <w:sz w:val="24"/>
        </w:rPr>
        <w:t>日     期：</w:t>
      </w:r>
    </w:p>
    <w:p>
      <w:pPr>
        <w:jc w:val="center"/>
        <w:rPr>
          <w:rFonts w:asciiTheme="majorEastAsia" w:hAnsiTheme="majorEastAsia" w:eastAsiaTheme="majorEastAsia"/>
          <w:b/>
          <w:sz w:val="24"/>
        </w:rPr>
      </w:pPr>
    </w:p>
    <w:p>
      <w:pPr>
        <w:jc w:val="center"/>
        <w:rPr>
          <w:rFonts w:asciiTheme="majorEastAsia" w:hAnsiTheme="majorEastAsia" w:eastAsiaTheme="majorEastAsia"/>
          <w:b/>
          <w:sz w:val="24"/>
        </w:rPr>
      </w:pPr>
    </w:p>
    <w:p>
      <w:pPr>
        <w:jc w:val="center"/>
        <w:rPr>
          <w:rFonts w:asciiTheme="majorEastAsia" w:hAnsiTheme="majorEastAsia" w:eastAsiaTheme="majorEastAsia"/>
          <w:b/>
          <w:sz w:val="28"/>
          <w:szCs w:val="28"/>
        </w:rPr>
      </w:pPr>
      <w:r>
        <w:rPr>
          <w:rFonts w:asciiTheme="majorEastAsia" w:hAnsiTheme="majorEastAsia" w:eastAsiaTheme="majorEastAsia"/>
          <w:b/>
          <w:sz w:val="24"/>
        </w:rPr>
        <w:br w:type="page"/>
      </w:r>
      <w:r>
        <w:rPr>
          <w:rFonts w:hint="eastAsia" w:asciiTheme="majorEastAsia" w:hAnsiTheme="majorEastAsia" w:eastAsiaTheme="majorEastAsia"/>
          <w:b/>
          <w:sz w:val="28"/>
          <w:szCs w:val="28"/>
        </w:rPr>
        <w:t>格式4法人或者其他组织的营业执照等证明文件，自然人的身份证明</w:t>
      </w:r>
    </w:p>
    <w:p>
      <w:pPr>
        <w:spacing w:line="360" w:lineRule="auto"/>
        <w:rPr>
          <w:rFonts w:asciiTheme="majorEastAsia" w:hAnsiTheme="majorEastAsia" w:eastAsiaTheme="majorEastAsia"/>
          <w:sz w:val="24"/>
        </w:rPr>
      </w:pPr>
    </w:p>
    <w:p>
      <w:pPr>
        <w:spacing w:line="360" w:lineRule="auto"/>
        <w:rPr>
          <w:rFonts w:hint="eastAsia" w:asciiTheme="majorEastAsia" w:hAnsiTheme="majorEastAsia" w:eastAsiaTheme="majorEastAsia"/>
          <w:sz w:val="24"/>
          <w:u w:val="single"/>
          <w:lang w:eastAsia="zh-CN"/>
        </w:rPr>
      </w:pPr>
      <w:r>
        <w:rPr>
          <w:rFonts w:hint="eastAsia" w:asciiTheme="majorEastAsia" w:hAnsiTheme="majorEastAsia" w:eastAsiaTheme="majorEastAsia"/>
          <w:sz w:val="24"/>
        </w:rPr>
        <w:t>致：</w:t>
      </w:r>
      <w:r>
        <w:rPr>
          <w:rFonts w:hint="eastAsia" w:asciiTheme="majorEastAsia" w:hAnsiTheme="majorEastAsia" w:eastAsiaTheme="majorEastAsia"/>
          <w:sz w:val="24"/>
          <w:lang w:eastAsia="zh-CN"/>
        </w:rPr>
        <w:t>厦门南强后勤服务有限公司</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现附上由</w:t>
      </w:r>
      <w:r>
        <w:rPr>
          <w:rFonts w:hint="eastAsia" w:asciiTheme="majorEastAsia" w:hAnsiTheme="majorEastAsia" w:eastAsiaTheme="majorEastAsia"/>
          <w:sz w:val="24"/>
          <w:u w:val="single"/>
        </w:rPr>
        <w:t>（填写“签发机关全称”）</w:t>
      </w:r>
      <w:r>
        <w:rPr>
          <w:rFonts w:hint="eastAsia" w:asciiTheme="majorEastAsia" w:hAnsiTheme="majorEastAsia" w:eastAsiaTheme="majorEastAsia"/>
          <w:sz w:val="24"/>
        </w:rPr>
        <w:t>签发的我方</w:t>
      </w:r>
      <w:r>
        <w:rPr>
          <w:rFonts w:hint="eastAsia" w:asciiTheme="majorEastAsia" w:hAnsiTheme="majorEastAsia" w:eastAsiaTheme="majorEastAsia"/>
          <w:sz w:val="24"/>
          <w:u w:val="single"/>
        </w:rPr>
        <w:t>（请根据实际提交的“营业执照/事业法人单位证书/社团证</w:t>
      </w:r>
      <w:r>
        <w:rPr>
          <w:rFonts w:asciiTheme="majorEastAsia" w:hAnsiTheme="majorEastAsia" w:eastAsiaTheme="majorEastAsia"/>
          <w:sz w:val="24"/>
          <w:u w:val="single"/>
        </w:rPr>
        <w:t>…</w:t>
      </w:r>
      <w:r>
        <w:rPr>
          <w:rFonts w:hint="eastAsia" w:asciiTheme="majorEastAsia" w:hAnsiTheme="majorEastAsia" w:eastAsiaTheme="majorEastAsia"/>
          <w:sz w:val="24"/>
          <w:u w:val="single"/>
        </w:rPr>
        <w:t>”填写）</w:t>
      </w:r>
      <w:r>
        <w:rPr>
          <w:rFonts w:hint="eastAsia" w:asciiTheme="majorEastAsia" w:hAnsiTheme="majorEastAsia" w:eastAsiaTheme="majorEastAsia"/>
          <w:sz w:val="24"/>
        </w:rPr>
        <w:t>副本复印件，该证照真实有效，否则我方负全部责任。</w:t>
      </w:r>
    </w:p>
    <w:p>
      <w:pPr>
        <w:spacing w:line="360" w:lineRule="auto"/>
        <w:rPr>
          <w:rFonts w:asciiTheme="majorEastAsia" w:hAnsiTheme="majorEastAsia" w:eastAsiaTheme="majorEastAsia"/>
          <w:sz w:val="24"/>
        </w:rPr>
      </w:pPr>
    </w:p>
    <w:p>
      <w:pPr>
        <w:spacing w:line="360" w:lineRule="auto"/>
        <w:rPr>
          <w:rFonts w:asciiTheme="majorEastAsia" w:hAnsiTheme="majorEastAsia" w:eastAsiaTheme="majorEastAsia"/>
          <w:sz w:val="24"/>
        </w:rPr>
      </w:pP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注意：</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1、投标人提供的相应证照复印件均应符合：内容完整、清晰、整洁，并由投标人加盖投标人的单位公章。</w:t>
      </w:r>
    </w:p>
    <w:p>
      <w:pPr>
        <w:spacing w:line="360" w:lineRule="auto"/>
        <w:rPr>
          <w:rFonts w:asciiTheme="majorEastAsia" w:hAnsiTheme="majorEastAsia" w:eastAsiaTheme="majorEastAsia"/>
          <w:sz w:val="24"/>
        </w:rPr>
      </w:pPr>
    </w:p>
    <w:p>
      <w:pPr>
        <w:spacing w:line="360" w:lineRule="auto"/>
        <w:rPr>
          <w:rFonts w:asciiTheme="majorEastAsia" w:hAnsiTheme="majorEastAsia" w:eastAsiaTheme="majorEastAsia"/>
          <w:sz w:val="24"/>
        </w:rPr>
      </w:pPr>
    </w:p>
    <w:p>
      <w:pPr>
        <w:spacing w:line="360" w:lineRule="auto"/>
        <w:ind w:firstLine="4960" w:firstLineChars="2067"/>
        <w:rPr>
          <w:rFonts w:asciiTheme="majorEastAsia" w:hAnsiTheme="majorEastAsia" w:eastAsiaTheme="majorEastAsia"/>
          <w:sz w:val="24"/>
          <w:u w:val="single"/>
        </w:rPr>
      </w:pPr>
      <w:r>
        <w:rPr>
          <w:rFonts w:hint="eastAsia" w:asciiTheme="majorEastAsia" w:hAnsiTheme="majorEastAsia" w:eastAsiaTheme="majorEastAsia"/>
          <w:sz w:val="24"/>
        </w:rPr>
        <w:t>投标人：</w:t>
      </w:r>
      <w:r>
        <w:rPr>
          <w:rFonts w:hint="eastAsia" w:asciiTheme="majorEastAsia" w:hAnsiTheme="majorEastAsia" w:eastAsiaTheme="majorEastAsia"/>
          <w:sz w:val="24"/>
          <w:u w:val="single"/>
        </w:rPr>
        <w:t>（全称并加盖单位公章）</w:t>
      </w:r>
    </w:p>
    <w:p>
      <w:pPr>
        <w:spacing w:line="360" w:lineRule="auto"/>
        <w:ind w:firstLine="4960" w:firstLineChars="2067"/>
        <w:rPr>
          <w:rFonts w:asciiTheme="majorEastAsia" w:hAnsiTheme="majorEastAsia" w:eastAsiaTheme="majorEastAsia"/>
          <w:sz w:val="24"/>
        </w:rPr>
      </w:pPr>
      <w:r>
        <w:rPr>
          <w:rFonts w:hint="eastAsia" w:asciiTheme="majorEastAsia" w:hAnsiTheme="majorEastAsia" w:eastAsiaTheme="majorEastAsia"/>
          <w:sz w:val="24"/>
        </w:rPr>
        <w:t>投标人代表签字：</w:t>
      </w:r>
    </w:p>
    <w:p>
      <w:pPr>
        <w:spacing w:line="360" w:lineRule="auto"/>
        <w:ind w:firstLine="4960" w:firstLineChars="2067"/>
        <w:rPr>
          <w:rFonts w:asciiTheme="majorEastAsia" w:hAnsiTheme="majorEastAsia" w:eastAsiaTheme="majorEastAsia"/>
          <w:sz w:val="24"/>
        </w:rPr>
      </w:pPr>
      <w:r>
        <w:rPr>
          <w:rFonts w:hint="eastAsia" w:asciiTheme="majorEastAsia" w:hAnsiTheme="majorEastAsia" w:eastAsiaTheme="majorEastAsia"/>
          <w:sz w:val="24"/>
        </w:rPr>
        <w:t xml:space="preserve">日期： </w:t>
      </w:r>
      <w:r>
        <w:rPr>
          <w:rFonts w:asciiTheme="majorEastAsia" w:hAnsiTheme="majorEastAsia" w:eastAsiaTheme="majorEastAsia"/>
          <w:sz w:val="24"/>
        </w:rPr>
        <w:t xml:space="preserve">          </w:t>
      </w:r>
      <w:r>
        <w:rPr>
          <w:rFonts w:hint="eastAsia" w:asciiTheme="majorEastAsia" w:hAnsiTheme="majorEastAsia" w:eastAsiaTheme="majorEastAsia"/>
          <w:sz w:val="24"/>
        </w:rPr>
        <w:t xml:space="preserve">年 </w:t>
      </w:r>
      <w:r>
        <w:rPr>
          <w:rFonts w:asciiTheme="majorEastAsia" w:hAnsiTheme="majorEastAsia" w:eastAsiaTheme="majorEastAsia"/>
          <w:sz w:val="24"/>
        </w:rPr>
        <w:t xml:space="preserve"> </w:t>
      </w:r>
      <w:r>
        <w:rPr>
          <w:rFonts w:hint="eastAsia" w:asciiTheme="majorEastAsia" w:hAnsiTheme="majorEastAsia" w:eastAsiaTheme="majorEastAsia"/>
          <w:sz w:val="24"/>
        </w:rPr>
        <w:t xml:space="preserve">月 </w:t>
      </w:r>
      <w:r>
        <w:rPr>
          <w:rFonts w:asciiTheme="majorEastAsia" w:hAnsiTheme="majorEastAsia" w:eastAsiaTheme="majorEastAsia"/>
          <w:sz w:val="24"/>
        </w:rPr>
        <w:t xml:space="preserve"> </w:t>
      </w:r>
      <w:r>
        <w:rPr>
          <w:rFonts w:hint="eastAsia" w:asciiTheme="majorEastAsia" w:hAnsiTheme="majorEastAsia" w:eastAsiaTheme="majorEastAsia"/>
          <w:sz w:val="24"/>
        </w:rPr>
        <w:t>日</w:t>
      </w:r>
    </w:p>
    <w:p>
      <w:pPr>
        <w:jc w:val="center"/>
        <w:rPr>
          <w:rFonts w:asciiTheme="majorEastAsia" w:hAnsiTheme="majorEastAsia" w:eastAsiaTheme="majorEastAsia"/>
          <w:b/>
          <w:sz w:val="28"/>
          <w:szCs w:val="28"/>
        </w:rPr>
      </w:pPr>
      <w:r>
        <w:rPr>
          <w:rFonts w:asciiTheme="majorEastAsia" w:hAnsiTheme="majorEastAsia" w:eastAsiaTheme="majorEastAsia"/>
          <w:b/>
          <w:sz w:val="24"/>
        </w:rPr>
        <w:br w:type="page"/>
      </w:r>
      <w:r>
        <w:rPr>
          <w:rFonts w:hint="eastAsia" w:asciiTheme="majorEastAsia" w:hAnsiTheme="majorEastAsia" w:eastAsiaTheme="majorEastAsia"/>
          <w:b/>
          <w:sz w:val="28"/>
          <w:szCs w:val="28"/>
        </w:rPr>
        <w:t xml:space="preserve">格式5 </w:t>
      </w:r>
      <w:r>
        <w:rPr>
          <w:rFonts w:asciiTheme="majorEastAsia" w:hAnsiTheme="majorEastAsia" w:eastAsiaTheme="majorEastAsia"/>
          <w:b/>
          <w:sz w:val="28"/>
          <w:szCs w:val="28"/>
        </w:rPr>
        <w:t>财务状况报告</w:t>
      </w:r>
    </w:p>
    <w:p>
      <w:pPr>
        <w:jc w:val="center"/>
        <w:rPr>
          <w:rFonts w:asciiTheme="majorEastAsia" w:hAnsiTheme="majorEastAsia" w:eastAsiaTheme="majorEastAsia"/>
          <w:b/>
          <w:sz w:val="28"/>
          <w:szCs w:val="28"/>
        </w:rPr>
      </w:pPr>
    </w:p>
    <w:p>
      <w:pPr>
        <w:spacing w:line="360" w:lineRule="auto"/>
        <w:rPr>
          <w:rFonts w:hint="eastAsia" w:asciiTheme="majorEastAsia" w:hAnsiTheme="majorEastAsia" w:eastAsiaTheme="majorEastAsia"/>
          <w:sz w:val="24"/>
          <w:u w:val="single"/>
          <w:lang w:eastAsia="zh-CN"/>
        </w:rPr>
      </w:pPr>
      <w:r>
        <w:rPr>
          <w:rFonts w:hint="eastAsia" w:asciiTheme="majorEastAsia" w:hAnsiTheme="majorEastAsia" w:eastAsiaTheme="majorEastAsia"/>
          <w:sz w:val="24"/>
        </w:rPr>
        <w:t>致：</w:t>
      </w:r>
      <w:r>
        <w:rPr>
          <w:rFonts w:hint="eastAsia" w:asciiTheme="majorEastAsia" w:hAnsiTheme="majorEastAsia" w:eastAsiaTheme="majorEastAsia"/>
          <w:sz w:val="24"/>
          <w:lang w:eastAsia="zh-CN"/>
        </w:rPr>
        <w:t>厦门南强后勤服务有限公司</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 ）现附上</w:t>
      </w:r>
      <w:r>
        <w:rPr>
          <w:rFonts w:hint="eastAsia" w:asciiTheme="majorEastAsia" w:hAnsiTheme="majorEastAsia" w:eastAsiaTheme="majorEastAsia"/>
          <w:sz w:val="24"/>
          <w:u w:val="single"/>
        </w:rPr>
        <w:t>（填写“具体日期”）</w:t>
      </w:r>
      <w:r>
        <w:rPr>
          <w:rFonts w:hint="eastAsia" w:asciiTheme="majorEastAsia" w:hAnsiTheme="majorEastAsia" w:eastAsiaTheme="majorEastAsia"/>
          <w:sz w:val="24"/>
        </w:rPr>
        <w:t>我方财务报告复印件，包括资产负债表、利润表、现金流量表、所有者权益变动表，上述资料真实有效，否则我方负全部责任。</w:t>
      </w:r>
    </w:p>
    <w:p>
      <w:pPr>
        <w:spacing w:line="360" w:lineRule="auto"/>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 ）我方基本开户银行：</w:t>
      </w:r>
      <w:r>
        <w:rPr>
          <w:rFonts w:hint="eastAsia" w:asciiTheme="majorEastAsia" w:hAnsiTheme="majorEastAsia" w:eastAsiaTheme="majorEastAsia"/>
          <w:sz w:val="24"/>
          <w:u w:val="single"/>
        </w:rPr>
        <w:t>（填写“开户银行全称”）</w:t>
      </w:r>
    </w:p>
    <w:p>
      <w:pPr>
        <w:spacing w:line="360" w:lineRule="auto"/>
        <w:ind w:firstLine="720" w:firstLineChars="300"/>
        <w:rPr>
          <w:rFonts w:asciiTheme="majorEastAsia" w:hAnsiTheme="majorEastAsia" w:eastAsiaTheme="majorEastAsia"/>
          <w:sz w:val="24"/>
        </w:rPr>
      </w:pPr>
      <w:r>
        <w:rPr>
          <w:rFonts w:hint="eastAsia" w:asciiTheme="majorEastAsia" w:hAnsiTheme="majorEastAsia" w:eastAsiaTheme="majorEastAsia"/>
          <w:sz w:val="24"/>
        </w:rPr>
        <w:t>现附上我方的开户许可证复印件和由我方基本开户银行出具的资信证明复印件，上述资料真实有效，否则我方负全部责任。</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 ）现附上由财政部门认可的政府采购专业担保机构：</w:t>
      </w:r>
      <w:r>
        <w:rPr>
          <w:rFonts w:hint="eastAsia" w:asciiTheme="majorEastAsia" w:hAnsiTheme="majorEastAsia" w:eastAsiaTheme="majorEastAsia"/>
          <w:sz w:val="24"/>
          <w:u w:val="single"/>
        </w:rPr>
        <w:t>（填写“担保机构全称”）</w:t>
      </w:r>
      <w:r>
        <w:rPr>
          <w:rFonts w:hint="eastAsia" w:asciiTheme="majorEastAsia" w:hAnsiTheme="majorEastAsia" w:eastAsiaTheme="majorEastAsia"/>
          <w:sz w:val="24"/>
        </w:rPr>
        <w:t>出具的投标担保函复印件，上述资料真实有效，否则我方负全部责任。</w:t>
      </w:r>
    </w:p>
    <w:p>
      <w:pPr>
        <w:spacing w:line="360" w:lineRule="auto"/>
        <w:rPr>
          <w:rFonts w:asciiTheme="majorEastAsia" w:hAnsiTheme="majorEastAsia" w:eastAsiaTheme="majorEastAsia"/>
          <w:sz w:val="24"/>
        </w:rPr>
      </w:pP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注意：</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1、请投标人根据实际情况填写，在相应的（ ）中打“√”，并按照本格式的要求提供相应资料的复印件。</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2、“财政部门认可的政府采购专业担保机构”应符合《财政部关于开展政府采购信用担保试点工作方案》（财库[2012]124号）的规定。</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3、投标人提供的相应资料复印件均应符合：内容完整、清晰、整洁，并由投标人加盖投标人的单位公章。</w:t>
      </w:r>
    </w:p>
    <w:p>
      <w:pPr>
        <w:spacing w:line="360" w:lineRule="auto"/>
        <w:rPr>
          <w:rFonts w:asciiTheme="majorEastAsia" w:hAnsiTheme="majorEastAsia" w:eastAsiaTheme="majorEastAsia"/>
          <w:sz w:val="24"/>
        </w:rPr>
      </w:pPr>
    </w:p>
    <w:p>
      <w:pPr>
        <w:spacing w:line="360" w:lineRule="auto"/>
        <w:rPr>
          <w:rFonts w:asciiTheme="majorEastAsia" w:hAnsiTheme="majorEastAsia" w:eastAsiaTheme="majorEastAsia"/>
          <w:sz w:val="24"/>
        </w:rPr>
      </w:pPr>
    </w:p>
    <w:p>
      <w:pPr>
        <w:spacing w:line="360" w:lineRule="auto"/>
        <w:ind w:firstLine="4800" w:firstLineChars="2000"/>
        <w:rPr>
          <w:rFonts w:asciiTheme="majorEastAsia" w:hAnsiTheme="majorEastAsia" w:eastAsiaTheme="majorEastAsia"/>
          <w:sz w:val="24"/>
          <w:u w:val="single"/>
        </w:rPr>
      </w:pPr>
      <w:r>
        <w:rPr>
          <w:rFonts w:hint="eastAsia" w:asciiTheme="majorEastAsia" w:hAnsiTheme="majorEastAsia" w:eastAsiaTheme="majorEastAsia"/>
          <w:sz w:val="24"/>
        </w:rPr>
        <w:t>投标人：</w:t>
      </w:r>
      <w:r>
        <w:rPr>
          <w:rFonts w:hint="eastAsia" w:asciiTheme="majorEastAsia" w:hAnsiTheme="majorEastAsia" w:eastAsiaTheme="majorEastAsia"/>
          <w:sz w:val="24"/>
          <w:u w:val="single"/>
        </w:rPr>
        <w:t>（全称并加盖单位公章）</w:t>
      </w:r>
    </w:p>
    <w:p>
      <w:pPr>
        <w:spacing w:line="360" w:lineRule="auto"/>
        <w:ind w:firstLine="4800" w:firstLineChars="2000"/>
        <w:rPr>
          <w:rFonts w:asciiTheme="majorEastAsia" w:hAnsiTheme="majorEastAsia" w:eastAsiaTheme="majorEastAsia"/>
          <w:sz w:val="24"/>
        </w:rPr>
      </w:pPr>
      <w:r>
        <w:rPr>
          <w:rFonts w:hint="eastAsia" w:asciiTheme="majorEastAsia" w:hAnsiTheme="majorEastAsia" w:eastAsiaTheme="majorEastAsia"/>
          <w:sz w:val="24"/>
        </w:rPr>
        <w:t>投标人代表签字：</w:t>
      </w:r>
    </w:p>
    <w:p>
      <w:pPr>
        <w:spacing w:line="360" w:lineRule="auto"/>
        <w:ind w:firstLine="4800" w:firstLineChars="2000"/>
        <w:rPr>
          <w:rFonts w:asciiTheme="majorEastAsia" w:hAnsiTheme="majorEastAsia" w:eastAsiaTheme="majorEastAsia"/>
          <w:sz w:val="24"/>
        </w:rPr>
      </w:pPr>
      <w:r>
        <w:rPr>
          <w:rFonts w:hint="eastAsia" w:asciiTheme="majorEastAsia" w:hAnsiTheme="majorEastAsia" w:eastAsiaTheme="majorEastAsia"/>
          <w:sz w:val="24"/>
        </w:rPr>
        <w:t>日期：年月日</w:t>
      </w:r>
    </w:p>
    <w:p>
      <w:pPr>
        <w:rPr>
          <w:rFonts w:asciiTheme="majorEastAsia" w:hAnsiTheme="majorEastAsia" w:eastAsiaTheme="majorEastAsia"/>
          <w:sz w:val="24"/>
        </w:rPr>
      </w:pPr>
      <w:r>
        <w:rPr>
          <w:rFonts w:asciiTheme="majorEastAsia" w:hAnsiTheme="majorEastAsia" w:eastAsiaTheme="majorEastAsia"/>
          <w:sz w:val="24"/>
        </w:rPr>
        <w:t xml:space="preserve"> </w:t>
      </w:r>
    </w:p>
    <w:p>
      <w:pPr>
        <w:jc w:val="center"/>
        <w:rPr>
          <w:rFonts w:cs="宋体" w:asciiTheme="majorEastAsia" w:hAnsiTheme="majorEastAsia" w:eastAsiaTheme="majorEastAsia"/>
          <w:kern w:val="0"/>
          <w:sz w:val="24"/>
        </w:rPr>
      </w:pPr>
      <w:r>
        <w:rPr>
          <w:rFonts w:asciiTheme="majorEastAsia" w:hAnsiTheme="majorEastAsia" w:eastAsiaTheme="majorEastAsia"/>
          <w:b/>
          <w:sz w:val="24"/>
        </w:rPr>
        <w:br w:type="page"/>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格式6</w:t>
      </w:r>
      <w:r>
        <w:rPr>
          <w:rFonts w:asciiTheme="majorEastAsia" w:hAnsiTheme="majorEastAsia" w:eastAsiaTheme="majorEastAsia"/>
          <w:b/>
          <w:sz w:val="28"/>
          <w:szCs w:val="28"/>
        </w:rPr>
        <w:t>参</w:t>
      </w:r>
      <w:r>
        <w:rPr>
          <w:rFonts w:hint="eastAsia" w:asciiTheme="majorEastAsia" w:hAnsiTheme="majorEastAsia" w:eastAsiaTheme="majorEastAsia"/>
          <w:b/>
          <w:sz w:val="28"/>
          <w:szCs w:val="28"/>
        </w:rPr>
        <w:t>加</w:t>
      </w:r>
      <w:r>
        <w:rPr>
          <w:rFonts w:asciiTheme="majorEastAsia" w:hAnsiTheme="majorEastAsia" w:eastAsiaTheme="majorEastAsia"/>
          <w:b/>
          <w:sz w:val="28"/>
          <w:szCs w:val="28"/>
        </w:rPr>
        <w:t>采购活动前三年内在经营活动中没有重大违法记录书面声明</w:t>
      </w:r>
    </w:p>
    <w:p>
      <w:pPr>
        <w:rPr>
          <w:rFonts w:asciiTheme="majorEastAsia" w:hAnsiTheme="majorEastAsia" w:eastAsiaTheme="majorEastAsia"/>
          <w:b/>
          <w:sz w:val="28"/>
          <w:szCs w:val="28"/>
        </w:rPr>
      </w:pPr>
    </w:p>
    <w:p>
      <w:pPr>
        <w:rPr>
          <w:rFonts w:asciiTheme="majorEastAsia" w:hAnsiTheme="majorEastAsia" w:eastAsiaTheme="majorEastAsia"/>
          <w:b/>
          <w:sz w:val="28"/>
          <w:szCs w:val="28"/>
        </w:rPr>
      </w:pPr>
    </w:p>
    <w:p>
      <w:pPr>
        <w:spacing w:line="360" w:lineRule="auto"/>
        <w:rPr>
          <w:rFonts w:hint="eastAsia" w:asciiTheme="majorEastAsia" w:hAnsiTheme="majorEastAsia" w:eastAsiaTheme="majorEastAsia"/>
          <w:sz w:val="24"/>
          <w:u w:val="single"/>
          <w:lang w:eastAsia="zh-CN"/>
        </w:rPr>
      </w:pPr>
      <w:r>
        <w:rPr>
          <w:rFonts w:hint="eastAsia" w:asciiTheme="majorEastAsia" w:hAnsiTheme="majorEastAsia" w:eastAsiaTheme="majorEastAsia"/>
          <w:sz w:val="24"/>
        </w:rPr>
        <w:t>致：</w:t>
      </w:r>
      <w:r>
        <w:rPr>
          <w:rFonts w:hint="eastAsia" w:asciiTheme="majorEastAsia" w:hAnsiTheme="majorEastAsia" w:eastAsiaTheme="majorEastAsia"/>
          <w:sz w:val="24"/>
          <w:lang w:eastAsia="zh-CN"/>
        </w:rPr>
        <w:t>厦门南强后勤服务有限公司</w:t>
      </w:r>
    </w:p>
    <w:p>
      <w:pPr>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参</w:t>
      </w:r>
      <w:r>
        <w:rPr>
          <w:rFonts w:hint="eastAsia" w:asciiTheme="majorEastAsia" w:hAnsiTheme="majorEastAsia" w:eastAsiaTheme="majorEastAsia"/>
          <w:sz w:val="24"/>
        </w:rPr>
        <w:t>加</w:t>
      </w:r>
      <w:r>
        <w:rPr>
          <w:rFonts w:asciiTheme="majorEastAsia" w:hAnsiTheme="majorEastAsia" w:eastAsiaTheme="majorEastAsia"/>
          <w:sz w:val="24"/>
        </w:rPr>
        <w:t>采购活动前三年内</w:t>
      </w:r>
      <w:r>
        <w:rPr>
          <w:rFonts w:hint="eastAsia" w:asciiTheme="majorEastAsia" w:hAnsiTheme="majorEastAsia" w:eastAsiaTheme="majorEastAsia"/>
          <w:sz w:val="24"/>
        </w:rPr>
        <w:t>，</w:t>
      </w:r>
      <w:r>
        <w:rPr>
          <w:rFonts w:asciiTheme="majorEastAsia" w:hAnsiTheme="majorEastAsia" w:eastAsiaTheme="majorEastAsia"/>
          <w:sz w:val="24"/>
        </w:rPr>
        <w:t>我方在经营活动中没有重大违法记录</w:t>
      </w:r>
      <w:r>
        <w:rPr>
          <w:rFonts w:hint="eastAsia" w:asciiTheme="majorEastAsia" w:hAnsiTheme="majorEastAsia" w:eastAsiaTheme="majorEastAsia"/>
          <w:sz w:val="24"/>
        </w:rPr>
        <w:t>。</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特此声明。</w:t>
      </w:r>
    </w:p>
    <w:p>
      <w:pPr>
        <w:spacing w:line="360" w:lineRule="auto"/>
        <w:rPr>
          <w:rFonts w:asciiTheme="majorEastAsia" w:hAnsiTheme="majorEastAsia" w:eastAsiaTheme="majorEastAsia"/>
          <w:sz w:val="24"/>
        </w:rPr>
      </w:pP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注意：</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1、“重大违法记录”指投标人因违法经营受到刑事处罚或责令停产停业、吊销许可证或执照、较大数额罚款等行政处罚。</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2、请投标人根据实际情况进行声明，若声明不真实，视为提供虚假材料。</w:t>
      </w:r>
    </w:p>
    <w:p>
      <w:pPr>
        <w:spacing w:line="360" w:lineRule="auto"/>
        <w:rPr>
          <w:rFonts w:asciiTheme="majorEastAsia" w:hAnsiTheme="majorEastAsia" w:eastAsiaTheme="majorEastAsia"/>
          <w:sz w:val="24"/>
        </w:rPr>
      </w:pPr>
    </w:p>
    <w:p>
      <w:pPr>
        <w:spacing w:line="360" w:lineRule="auto"/>
        <w:ind w:firstLine="4800" w:firstLineChars="2000"/>
        <w:rPr>
          <w:rFonts w:asciiTheme="majorEastAsia" w:hAnsiTheme="majorEastAsia" w:eastAsiaTheme="majorEastAsia"/>
          <w:sz w:val="24"/>
          <w:u w:val="single"/>
        </w:rPr>
      </w:pPr>
      <w:r>
        <w:rPr>
          <w:rFonts w:hint="eastAsia" w:asciiTheme="majorEastAsia" w:hAnsiTheme="majorEastAsia" w:eastAsiaTheme="majorEastAsia"/>
          <w:sz w:val="24"/>
        </w:rPr>
        <w:t>投标人：</w:t>
      </w:r>
      <w:r>
        <w:rPr>
          <w:rFonts w:hint="eastAsia" w:asciiTheme="majorEastAsia" w:hAnsiTheme="majorEastAsia" w:eastAsiaTheme="majorEastAsia"/>
          <w:sz w:val="24"/>
          <w:u w:val="single"/>
        </w:rPr>
        <w:t>（全称并加盖单位公章）</w:t>
      </w:r>
    </w:p>
    <w:p>
      <w:pPr>
        <w:spacing w:line="360" w:lineRule="auto"/>
        <w:ind w:firstLine="4800" w:firstLineChars="2000"/>
        <w:rPr>
          <w:rFonts w:asciiTheme="majorEastAsia" w:hAnsiTheme="majorEastAsia" w:eastAsiaTheme="majorEastAsia"/>
          <w:sz w:val="24"/>
        </w:rPr>
      </w:pPr>
      <w:r>
        <w:rPr>
          <w:rFonts w:hint="eastAsia" w:asciiTheme="majorEastAsia" w:hAnsiTheme="majorEastAsia" w:eastAsiaTheme="majorEastAsia"/>
          <w:sz w:val="24"/>
        </w:rPr>
        <w:t>投标人代表签字：</w:t>
      </w:r>
    </w:p>
    <w:p>
      <w:pPr>
        <w:spacing w:line="360" w:lineRule="auto"/>
        <w:ind w:firstLine="4800" w:firstLineChars="2000"/>
        <w:rPr>
          <w:rFonts w:asciiTheme="majorEastAsia" w:hAnsiTheme="majorEastAsia" w:eastAsiaTheme="majorEastAsia"/>
          <w:sz w:val="24"/>
        </w:rPr>
      </w:pPr>
      <w:r>
        <w:rPr>
          <w:rFonts w:hint="eastAsia" w:asciiTheme="majorEastAsia" w:hAnsiTheme="majorEastAsia" w:eastAsiaTheme="majorEastAsia"/>
          <w:sz w:val="24"/>
        </w:rPr>
        <w:t>日期：年月日</w:t>
      </w:r>
    </w:p>
    <w:p>
      <w:pPr>
        <w:rPr>
          <w:rFonts w:asciiTheme="majorEastAsia" w:hAnsiTheme="majorEastAsia" w:eastAsiaTheme="majorEastAsia"/>
          <w:sz w:val="24"/>
        </w:rPr>
      </w:pPr>
      <w:r>
        <w:rPr>
          <w:rFonts w:asciiTheme="majorEastAsia" w:hAnsiTheme="majorEastAsia" w:eastAsiaTheme="majorEastAsia"/>
          <w:b/>
          <w:sz w:val="24"/>
        </w:rPr>
        <w:br w:type="page"/>
      </w:r>
    </w:p>
    <w:p>
      <w:pPr>
        <w:jc w:val="center"/>
        <w:rPr>
          <w:rFonts w:asciiTheme="majorEastAsia" w:hAnsiTheme="majorEastAsia" w:eastAsiaTheme="majorEastAsia"/>
          <w:sz w:val="28"/>
          <w:szCs w:val="28"/>
        </w:rPr>
      </w:pPr>
      <w:bookmarkStart w:id="5" w:name="_Toc484527779"/>
      <w:bookmarkStart w:id="6" w:name="_Toc478067453"/>
      <w:bookmarkStart w:id="7" w:name="_Toc478067454"/>
      <w:r>
        <w:rPr>
          <w:rFonts w:hint="eastAsia" w:asciiTheme="majorEastAsia" w:hAnsiTheme="majorEastAsia" w:eastAsiaTheme="majorEastAsia"/>
          <w:b/>
          <w:sz w:val="28"/>
          <w:szCs w:val="28"/>
        </w:rPr>
        <w:t>格式7</w:t>
      </w:r>
      <w:r>
        <w:rPr>
          <w:rFonts w:asciiTheme="majorEastAsia" w:hAnsiTheme="majorEastAsia" w:eastAsiaTheme="majorEastAsia"/>
          <w:b/>
          <w:sz w:val="28"/>
          <w:szCs w:val="28"/>
        </w:rPr>
        <w:t>投标保证金</w:t>
      </w:r>
      <w:bookmarkEnd w:id="5"/>
      <w:bookmarkEnd w:id="6"/>
    </w:p>
    <w:p>
      <w:pPr>
        <w:spacing w:line="360" w:lineRule="auto"/>
        <w:rPr>
          <w:rFonts w:asciiTheme="majorEastAsia" w:hAnsiTheme="majorEastAsia" w:eastAsiaTheme="majorEastAsia"/>
          <w:b/>
          <w:sz w:val="24"/>
        </w:rPr>
      </w:pPr>
    </w:p>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编制说明</w:t>
      </w:r>
    </w:p>
    <w:p>
      <w:pPr>
        <w:spacing w:line="360" w:lineRule="auto"/>
        <w:rPr>
          <w:rFonts w:asciiTheme="majorEastAsia" w:hAnsiTheme="majorEastAsia" w:eastAsiaTheme="majorEastAsia"/>
          <w:sz w:val="24"/>
        </w:rPr>
      </w:pP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1、在此项下提交的</w:t>
      </w:r>
      <w:r>
        <w:rPr>
          <w:rFonts w:hint="eastAsia" w:asciiTheme="majorEastAsia" w:hAnsiTheme="majorEastAsia" w:eastAsiaTheme="majorEastAsia"/>
          <w:b/>
          <w:sz w:val="24"/>
        </w:rPr>
        <w:t>“投标保证金”</w:t>
      </w:r>
      <w:r>
        <w:rPr>
          <w:rFonts w:hint="eastAsia" w:asciiTheme="majorEastAsia" w:hAnsiTheme="majorEastAsia" w:eastAsiaTheme="majorEastAsia"/>
          <w:sz w:val="24"/>
        </w:rPr>
        <w:t>材料可使用转账凭证（电汇凭证）复印件。</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2、投标保证金是否已提交按照招标文件第三章规定执行。</w:t>
      </w:r>
    </w:p>
    <w:p>
      <w:pPr>
        <w:spacing w:line="360" w:lineRule="auto"/>
        <w:jc w:val="center"/>
        <w:rPr>
          <w:rFonts w:asciiTheme="majorEastAsia" w:hAnsiTheme="majorEastAsia" w:eastAsiaTheme="majorEastAsia"/>
          <w:b/>
          <w:sz w:val="24"/>
        </w:rPr>
      </w:pPr>
    </w:p>
    <w:p>
      <w:pPr>
        <w:spacing w:line="360" w:lineRule="auto"/>
        <w:jc w:val="center"/>
        <w:rPr>
          <w:rFonts w:asciiTheme="majorEastAsia" w:hAnsiTheme="majorEastAsia" w:eastAsiaTheme="majorEastAsia"/>
          <w:b/>
          <w:sz w:val="24"/>
        </w:rPr>
      </w:pPr>
    </w:p>
    <w:p>
      <w:pPr>
        <w:spacing w:line="360" w:lineRule="auto"/>
        <w:jc w:val="center"/>
        <w:rPr>
          <w:rFonts w:asciiTheme="majorEastAsia" w:hAnsiTheme="majorEastAsia" w:eastAsiaTheme="majorEastAsia"/>
          <w:b/>
          <w:sz w:val="24"/>
        </w:rPr>
      </w:pPr>
    </w:p>
    <w:p>
      <w:pPr>
        <w:spacing w:line="360" w:lineRule="auto"/>
        <w:jc w:val="center"/>
        <w:rPr>
          <w:rFonts w:asciiTheme="majorEastAsia" w:hAnsiTheme="majorEastAsia" w:eastAsiaTheme="majorEastAsia"/>
          <w:b/>
          <w:sz w:val="24"/>
        </w:rPr>
      </w:pPr>
    </w:p>
    <w:p>
      <w:pPr>
        <w:spacing w:line="360" w:lineRule="auto"/>
        <w:jc w:val="center"/>
        <w:rPr>
          <w:rFonts w:asciiTheme="majorEastAsia" w:hAnsiTheme="majorEastAsia" w:eastAsiaTheme="majorEastAsia"/>
          <w:b/>
          <w:sz w:val="24"/>
        </w:rPr>
      </w:pPr>
    </w:p>
    <w:p>
      <w:pPr>
        <w:spacing w:line="360" w:lineRule="auto"/>
        <w:jc w:val="center"/>
        <w:rPr>
          <w:rFonts w:asciiTheme="majorEastAsia" w:hAnsiTheme="majorEastAsia" w:eastAsiaTheme="majorEastAsia"/>
          <w:b/>
          <w:sz w:val="24"/>
        </w:rPr>
      </w:pPr>
    </w:p>
    <w:p>
      <w:pPr>
        <w:spacing w:line="360" w:lineRule="auto"/>
        <w:jc w:val="center"/>
        <w:rPr>
          <w:rFonts w:asciiTheme="majorEastAsia" w:hAnsiTheme="majorEastAsia" w:eastAsiaTheme="majorEastAsia"/>
          <w:b/>
          <w:sz w:val="24"/>
        </w:rPr>
      </w:pPr>
    </w:p>
    <w:bookmarkEnd w:id="7"/>
    <w:p>
      <w:pPr>
        <w:jc w:val="center"/>
        <w:rPr>
          <w:rFonts w:asciiTheme="majorEastAsia" w:hAnsiTheme="majorEastAsia" w:eastAsiaTheme="majorEastAsia"/>
          <w:b/>
          <w:sz w:val="24"/>
        </w:rPr>
      </w:pPr>
    </w:p>
    <w:p>
      <w:pPr>
        <w:jc w:val="center"/>
        <w:rPr>
          <w:rFonts w:asciiTheme="majorEastAsia" w:hAnsiTheme="majorEastAsia" w:eastAsiaTheme="majorEastAsia"/>
          <w:b/>
          <w:sz w:val="24"/>
        </w:rPr>
      </w:pPr>
    </w:p>
    <w:p>
      <w:pPr>
        <w:jc w:val="center"/>
        <w:rPr>
          <w:rFonts w:asciiTheme="majorEastAsia" w:hAnsiTheme="majorEastAsia" w:eastAsiaTheme="majorEastAsia"/>
          <w:b/>
          <w:sz w:val="24"/>
        </w:rPr>
      </w:pPr>
      <w:r>
        <w:rPr>
          <w:rFonts w:asciiTheme="majorEastAsia" w:hAnsiTheme="majorEastAsia" w:eastAsiaTheme="majorEastAsia"/>
          <w:b/>
          <w:sz w:val="24"/>
        </w:rPr>
        <w:br w:type="page"/>
      </w:r>
    </w:p>
    <w:p>
      <w:pPr>
        <w:spacing w:line="400" w:lineRule="exact"/>
        <w:rPr>
          <w:rFonts w:asciiTheme="majorEastAsia" w:hAnsiTheme="majorEastAsia" w:eastAsiaTheme="majorEastAsia"/>
          <w:sz w:val="24"/>
        </w:rPr>
      </w:pPr>
    </w:p>
    <w:p>
      <w:pPr>
        <w:spacing w:line="360" w:lineRule="auto"/>
        <w:ind w:firstLine="570"/>
        <w:jc w:val="center"/>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格式8</w:t>
      </w:r>
      <w:r>
        <w:rPr>
          <w:rFonts w:cs="宋体" w:asciiTheme="majorEastAsia" w:hAnsiTheme="majorEastAsia" w:eastAsiaTheme="majorEastAsia"/>
          <w:b/>
          <w:bCs/>
          <w:sz w:val="28"/>
          <w:szCs w:val="28"/>
        </w:rPr>
        <w:t xml:space="preserve"> </w:t>
      </w:r>
      <w:r>
        <w:rPr>
          <w:rFonts w:hint="eastAsia" w:cs="宋体" w:asciiTheme="majorEastAsia" w:hAnsiTheme="majorEastAsia" w:eastAsiaTheme="majorEastAsia"/>
          <w:b/>
          <w:bCs/>
          <w:sz w:val="28"/>
          <w:szCs w:val="28"/>
        </w:rPr>
        <w:t>诚信廉政自律承诺书</w:t>
      </w:r>
    </w:p>
    <w:p>
      <w:pPr>
        <w:rPr>
          <w:rFonts w:asciiTheme="majorEastAsia" w:hAnsiTheme="majorEastAsia" w:eastAsiaTheme="majorEastAsia"/>
          <w:sz w:val="24"/>
        </w:rPr>
      </w:pPr>
    </w:p>
    <w:p>
      <w:pPr>
        <w:snapToGrid w:val="0"/>
        <w:spacing w:line="360" w:lineRule="auto"/>
        <w:rPr>
          <w:rFonts w:asciiTheme="majorEastAsia" w:hAnsiTheme="majorEastAsia" w:eastAsiaTheme="majorEastAsia"/>
          <w:sz w:val="24"/>
        </w:rPr>
      </w:pPr>
      <w:r>
        <w:rPr>
          <w:rFonts w:hint="eastAsia" w:asciiTheme="majorEastAsia" w:hAnsiTheme="majorEastAsia" w:eastAsiaTheme="majorEastAsia"/>
          <w:sz w:val="24"/>
          <w:lang w:eastAsia="zh-CN"/>
        </w:rPr>
        <w:t>厦门南强后勤服务有限公司</w:t>
      </w:r>
      <w:r>
        <w:rPr>
          <w:rFonts w:hint="eastAsia" w:asciiTheme="majorEastAsia" w:hAnsiTheme="majorEastAsia" w:eastAsiaTheme="majorEastAsia"/>
          <w:sz w:val="24"/>
        </w:rPr>
        <w:t>：</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为配合加强</w:t>
      </w:r>
      <w:r>
        <w:rPr>
          <w:rFonts w:hint="eastAsia" w:asciiTheme="majorEastAsia" w:hAnsiTheme="majorEastAsia" w:eastAsiaTheme="majorEastAsia"/>
          <w:sz w:val="24"/>
          <w:lang w:val="en-US" w:eastAsia="zh-CN"/>
        </w:rPr>
        <w:t>贵单位</w:t>
      </w:r>
      <w:r>
        <w:rPr>
          <w:rFonts w:hint="eastAsia" w:asciiTheme="majorEastAsia" w:hAnsiTheme="majorEastAsia" w:eastAsiaTheme="majorEastAsia"/>
          <w:sz w:val="24"/>
        </w:rPr>
        <w:t>招投标采购活动中的廉政建设，共同防止发生违法违纪行为，体现</w:t>
      </w:r>
      <w:r>
        <w:rPr>
          <w:rFonts w:hint="eastAsia" w:asciiTheme="majorEastAsia" w:hAnsiTheme="majorEastAsia" w:eastAsiaTheme="majorEastAsia"/>
          <w:sz w:val="24"/>
          <w:lang w:val="en-US" w:eastAsia="zh-CN"/>
        </w:rPr>
        <w:t>贵单位</w:t>
      </w:r>
      <w:r>
        <w:rPr>
          <w:rFonts w:hint="eastAsia" w:asciiTheme="majorEastAsia" w:hAnsiTheme="majorEastAsia" w:eastAsiaTheme="majorEastAsia"/>
          <w:sz w:val="24"/>
        </w:rPr>
        <w:t>采购工作公开、公平、公正、诚实信用的原则，本投标人在参与贵</w:t>
      </w:r>
      <w:r>
        <w:rPr>
          <w:rFonts w:hint="eastAsia" w:asciiTheme="majorEastAsia" w:hAnsiTheme="majorEastAsia" w:eastAsiaTheme="majorEastAsia"/>
          <w:sz w:val="24"/>
          <w:lang w:val="en-US" w:eastAsia="zh-CN"/>
        </w:rPr>
        <w:t>单位</w:t>
      </w:r>
      <w:r>
        <w:rPr>
          <w:rFonts w:hint="eastAsia" w:asciiTheme="majorEastAsia" w:hAnsiTheme="majorEastAsia" w:eastAsiaTheme="majorEastAsia"/>
          <w:sz w:val="24"/>
        </w:rPr>
        <w:t>的修缮工程、货物与服务采购活动中，</w:t>
      </w:r>
      <w:r>
        <w:rPr>
          <w:rFonts w:asciiTheme="majorEastAsia" w:hAnsiTheme="majorEastAsia" w:eastAsiaTheme="majorEastAsia"/>
          <w:sz w:val="24"/>
        </w:rPr>
        <w:t>自觉遵守法律、法规，并作如下廉</w:t>
      </w:r>
      <w:r>
        <w:rPr>
          <w:rFonts w:hint="eastAsia" w:asciiTheme="majorEastAsia" w:hAnsiTheme="majorEastAsia" w:eastAsiaTheme="majorEastAsia"/>
          <w:sz w:val="24"/>
        </w:rPr>
        <w:t>洁自律</w:t>
      </w:r>
      <w:r>
        <w:rPr>
          <w:rFonts w:asciiTheme="majorEastAsia" w:hAnsiTheme="majorEastAsia" w:eastAsiaTheme="majorEastAsia"/>
          <w:sz w:val="24"/>
        </w:rPr>
        <w:t>承诺：</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w:t>
      </w:r>
      <w:r>
        <w:rPr>
          <w:rFonts w:asciiTheme="majorEastAsia" w:hAnsiTheme="majorEastAsia" w:eastAsiaTheme="majorEastAsia"/>
          <w:sz w:val="24"/>
        </w:rPr>
        <w:t>.</w:t>
      </w:r>
      <w:r>
        <w:rPr>
          <w:rFonts w:hint="eastAsia" w:asciiTheme="majorEastAsia" w:hAnsiTheme="majorEastAsia" w:eastAsiaTheme="majorEastAsia"/>
          <w:sz w:val="24"/>
        </w:rPr>
        <w:t>不向采购人</w:t>
      </w:r>
      <w:r>
        <w:rPr>
          <w:rFonts w:asciiTheme="majorEastAsia" w:hAnsiTheme="majorEastAsia" w:eastAsiaTheme="majorEastAsia"/>
          <w:sz w:val="24"/>
        </w:rPr>
        <w:t>、评委和</w:t>
      </w:r>
      <w:r>
        <w:rPr>
          <w:rFonts w:hint="eastAsia" w:asciiTheme="majorEastAsia" w:hAnsiTheme="majorEastAsia" w:eastAsiaTheme="majorEastAsia"/>
          <w:sz w:val="24"/>
        </w:rPr>
        <w:t>采购</w:t>
      </w:r>
      <w:r>
        <w:rPr>
          <w:rFonts w:asciiTheme="majorEastAsia" w:hAnsiTheme="majorEastAsia" w:eastAsiaTheme="majorEastAsia"/>
          <w:sz w:val="24"/>
        </w:rPr>
        <w:t>工作</w:t>
      </w:r>
      <w:r>
        <w:rPr>
          <w:rFonts w:hint="eastAsia" w:asciiTheme="majorEastAsia" w:hAnsiTheme="majorEastAsia" w:eastAsiaTheme="majorEastAsia"/>
          <w:sz w:val="24"/>
        </w:rPr>
        <w:t>相关</w:t>
      </w:r>
      <w:r>
        <w:rPr>
          <w:rFonts w:asciiTheme="majorEastAsia" w:hAnsiTheme="majorEastAsia" w:eastAsiaTheme="majorEastAsia"/>
          <w:sz w:val="24"/>
        </w:rPr>
        <w:t>人员</w:t>
      </w:r>
      <w:r>
        <w:rPr>
          <w:rFonts w:hint="eastAsia" w:asciiTheme="majorEastAsia" w:hAnsiTheme="majorEastAsia" w:eastAsiaTheme="majorEastAsia"/>
          <w:sz w:val="24"/>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w:t>
      </w:r>
      <w:r>
        <w:rPr>
          <w:rFonts w:asciiTheme="majorEastAsia" w:hAnsiTheme="majorEastAsia" w:eastAsiaTheme="majorEastAsia"/>
          <w:sz w:val="24"/>
        </w:rPr>
        <w:t>不与其他投标人串标、围标、抬标</w:t>
      </w:r>
      <w:r>
        <w:rPr>
          <w:rFonts w:hint="eastAsia" w:asciiTheme="majorEastAsia" w:hAnsiTheme="majorEastAsia" w:eastAsiaTheme="majorEastAsia"/>
          <w:sz w:val="24"/>
        </w:rPr>
        <w:t>，控制投标价格等违法行为。</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w:t>
      </w:r>
      <w:r>
        <w:rPr>
          <w:rFonts w:asciiTheme="majorEastAsia" w:hAnsiTheme="majorEastAsia" w:eastAsiaTheme="majorEastAsia"/>
          <w:sz w:val="24"/>
        </w:rPr>
        <w:t>不排挤其他投标人或以不正当竞争为目的而以低于成本报价投标</w:t>
      </w:r>
      <w:r>
        <w:rPr>
          <w:rFonts w:hint="eastAsia" w:asciiTheme="majorEastAsia" w:hAnsiTheme="majorEastAsia" w:eastAsiaTheme="majorEastAsia"/>
          <w:sz w:val="24"/>
        </w:rPr>
        <w:t>。</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w:t>
      </w:r>
      <w:r>
        <w:rPr>
          <w:rFonts w:asciiTheme="majorEastAsia" w:hAnsiTheme="majorEastAsia" w:eastAsiaTheme="majorEastAsia"/>
          <w:sz w:val="24"/>
        </w:rPr>
        <w:t>不伪造、借用、盗用、转让、</w:t>
      </w:r>
      <w:r>
        <w:rPr>
          <w:rFonts w:hint="eastAsia" w:asciiTheme="majorEastAsia" w:hAnsiTheme="majorEastAsia" w:eastAsiaTheme="majorEastAsia"/>
          <w:sz w:val="24"/>
        </w:rPr>
        <w:t>或</w:t>
      </w:r>
      <w:r>
        <w:rPr>
          <w:rFonts w:asciiTheme="majorEastAsia" w:hAnsiTheme="majorEastAsia" w:eastAsiaTheme="majorEastAsia"/>
          <w:sz w:val="24"/>
        </w:rPr>
        <w:t>将资质(格)借与他人参与投标</w:t>
      </w:r>
      <w:r>
        <w:rPr>
          <w:rFonts w:hint="eastAsia" w:asciiTheme="majorEastAsia" w:hAnsiTheme="majorEastAsia" w:eastAsiaTheme="majorEastAsia"/>
          <w:sz w:val="24"/>
        </w:rPr>
        <w:t>。</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5.</w:t>
      </w:r>
      <w:r>
        <w:rPr>
          <w:rFonts w:asciiTheme="majorEastAsia" w:hAnsiTheme="majorEastAsia" w:eastAsiaTheme="majorEastAsia"/>
          <w:sz w:val="24"/>
        </w:rPr>
        <w:t>不违规将中标项目转标、分标</w:t>
      </w:r>
      <w:r>
        <w:rPr>
          <w:rFonts w:hint="eastAsia" w:asciiTheme="majorEastAsia" w:hAnsiTheme="majorEastAsia" w:eastAsiaTheme="majorEastAsia"/>
          <w:sz w:val="24"/>
        </w:rPr>
        <w:t>；</w:t>
      </w:r>
      <w:r>
        <w:rPr>
          <w:rFonts w:asciiTheme="majorEastAsia" w:hAnsiTheme="majorEastAsia" w:eastAsiaTheme="majorEastAsia"/>
          <w:sz w:val="24"/>
        </w:rPr>
        <w:t>确保项目经理在报名、资格审查、投标、开标、评标、施工过程中身份一贯制</w:t>
      </w:r>
      <w:r>
        <w:rPr>
          <w:rFonts w:hint="eastAsia" w:asciiTheme="majorEastAsia" w:hAnsiTheme="majorEastAsia" w:eastAsiaTheme="majorEastAsia"/>
          <w:sz w:val="24"/>
        </w:rPr>
        <w:t>。</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6.不给责任人的违法违纪违规行为说情、解脱</w:t>
      </w:r>
      <w:r>
        <w:rPr>
          <w:rFonts w:asciiTheme="majorEastAsia" w:hAnsiTheme="majorEastAsia" w:eastAsiaTheme="majorEastAsia"/>
          <w:sz w:val="24"/>
        </w:rPr>
        <w:t>或托人说情</w:t>
      </w:r>
      <w:r>
        <w:rPr>
          <w:rFonts w:hint="eastAsia" w:asciiTheme="majorEastAsia" w:hAnsiTheme="majorEastAsia" w:eastAsiaTheme="majorEastAsia"/>
          <w:sz w:val="24"/>
        </w:rPr>
        <w:t>等</w:t>
      </w:r>
      <w:r>
        <w:rPr>
          <w:rFonts w:asciiTheme="majorEastAsia" w:hAnsiTheme="majorEastAsia" w:eastAsiaTheme="majorEastAsia"/>
          <w:sz w:val="24"/>
        </w:rPr>
        <w:t>变相干扰公正处理。</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7.自觉遵守</w:t>
      </w:r>
      <w:r>
        <w:rPr>
          <w:rFonts w:hint="eastAsia" w:asciiTheme="majorEastAsia" w:hAnsiTheme="majorEastAsia" w:eastAsiaTheme="majorEastAsia"/>
          <w:sz w:val="24"/>
          <w:lang w:val="en-US" w:eastAsia="zh-CN"/>
        </w:rPr>
        <w:t>贵单位</w:t>
      </w:r>
      <w:r>
        <w:rPr>
          <w:rFonts w:hint="eastAsia" w:asciiTheme="majorEastAsia" w:hAnsiTheme="majorEastAsia" w:eastAsiaTheme="majorEastAsia"/>
          <w:sz w:val="24"/>
        </w:rPr>
        <w:t>开标、评标现场工作纪律和采购的有关规定，不私下接触评审专家，不干扰正常的开标评标秩序。</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若未履行上述承诺，自愿取消投标和中标资格、至少一年内不能参加</w:t>
      </w:r>
      <w:r>
        <w:rPr>
          <w:rFonts w:hint="eastAsia" w:asciiTheme="majorEastAsia" w:hAnsiTheme="majorEastAsia" w:eastAsiaTheme="majorEastAsia"/>
          <w:sz w:val="24"/>
          <w:lang w:val="en-US" w:eastAsia="zh-CN"/>
        </w:rPr>
        <w:t>贵单位</w:t>
      </w:r>
      <w:r>
        <w:rPr>
          <w:rFonts w:hint="eastAsia" w:asciiTheme="majorEastAsia" w:hAnsiTheme="majorEastAsia" w:eastAsiaTheme="majorEastAsia"/>
          <w:sz w:val="24"/>
        </w:rPr>
        <w:t>任何投标；造成损失的，</w:t>
      </w:r>
      <w:r>
        <w:rPr>
          <w:rFonts w:hint="eastAsia" w:asciiTheme="majorEastAsia" w:hAnsiTheme="majorEastAsia" w:eastAsiaTheme="majorEastAsia"/>
          <w:sz w:val="24"/>
          <w:lang w:val="en-US" w:eastAsia="zh-CN"/>
        </w:rPr>
        <w:t>招标方</w:t>
      </w:r>
      <w:r>
        <w:rPr>
          <w:rFonts w:hint="eastAsia" w:asciiTheme="majorEastAsia" w:hAnsiTheme="majorEastAsia" w:eastAsiaTheme="majorEastAsia"/>
          <w:sz w:val="24"/>
        </w:rPr>
        <w:t>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自愿接受参与本项目招投标各方的互相监督，对发现的问题及时报告。</w:t>
      </w:r>
    </w:p>
    <w:p>
      <w:pPr>
        <w:snapToGrid w:val="0"/>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投标人盖章：</w:t>
      </w:r>
    </w:p>
    <w:p>
      <w:pPr>
        <w:snapToGrid w:val="0"/>
        <w:spacing w:line="360" w:lineRule="auto"/>
        <w:ind w:firstLine="480" w:firstLineChars="200"/>
        <w:rPr>
          <w:rFonts w:asciiTheme="majorEastAsia" w:hAnsiTheme="majorEastAsia" w:eastAsiaTheme="majorEastAsia"/>
          <w:sz w:val="24"/>
        </w:rPr>
      </w:pPr>
      <w:r>
        <w:rPr>
          <w:rFonts w:asciiTheme="majorEastAsia" w:hAnsiTheme="majorEastAsia" w:eastAsiaTheme="majorEastAsia"/>
          <w:sz w:val="24"/>
        </w:rPr>
        <w:t>法定代表人签名：</w:t>
      </w:r>
    </w:p>
    <w:p>
      <w:pPr>
        <w:snapToGrid w:val="0"/>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投标代表（</w:t>
      </w:r>
      <w:r>
        <w:rPr>
          <w:rFonts w:asciiTheme="majorEastAsia" w:hAnsiTheme="majorEastAsia" w:eastAsiaTheme="majorEastAsia"/>
          <w:sz w:val="24"/>
        </w:rPr>
        <w:t>项目经理</w:t>
      </w:r>
      <w:r>
        <w:rPr>
          <w:rFonts w:hint="eastAsia" w:asciiTheme="majorEastAsia" w:hAnsiTheme="majorEastAsia" w:eastAsiaTheme="majorEastAsia"/>
          <w:sz w:val="24"/>
        </w:rPr>
        <w:t>）</w:t>
      </w:r>
      <w:r>
        <w:rPr>
          <w:rFonts w:asciiTheme="majorEastAsia" w:hAnsiTheme="majorEastAsia" w:eastAsiaTheme="majorEastAsia"/>
          <w:sz w:val="24"/>
        </w:rPr>
        <w:t>签名：</w:t>
      </w:r>
    </w:p>
    <w:p>
      <w:pPr>
        <w:ind w:firstLine="4080" w:firstLineChars="1700"/>
        <w:rPr>
          <w:rFonts w:asciiTheme="majorEastAsia" w:hAnsiTheme="majorEastAsia" w:eastAsiaTheme="majorEastAsia"/>
          <w:sz w:val="24"/>
        </w:rPr>
      </w:pPr>
      <w:r>
        <w:rPr>
          <w:rFonts w:asciiTheme="majorEastAsia" w:hAnsiTheme="majorEastAsia" w:eastAsiaTheme="majorEastAsia"/>
          <w:sz w:val="24"/>
        </w:rPr>
        <w:t>20 年</w:t>
      </w:r>
      <w:r>
        <w:rPr>
          <w:rFonts w:hint="eastAsia" w:asciiTheme="majorEastAsia" w:hAnsiTheme="majorEastAsia" w:eastAsiaTheme="majorEastAsia"/>
          <w:sz w:val="24"/>
        </w:rPr>
        <w:t xml:space="preserve"> </w:t>
      </w:r>
      <w:r>
        <w:rPr>
          <w:rFonts w:asciiTheme="majorEastAsia" w:hAnsiTheme="majorEastAsia" w:eastAsiaTheme="majorEastAsia"/>
          <w:sz w:val="24"/>
        </w:rPr>
        <w:t>月</w:t>
      </w:r>
      <w:r>
        <w:rPr>
          <w:rFonts w:hint="eastAsia" w:asciiTheme="majorEastAsia" w:hAnsiTheme="majorEastAsia" w:eastAsiaTheme="majorEastAsia"/>
          <w:sz w:val="24"/>
        </w:rPr>
        <w:t xml:space="preserve"> </w:t>
      </w:r>
      <w:r>
        <w:rPr>
          <w:rFonts w:asciiTheme="majorEastAsia" w:hAnsiTheme="majorEastAsia" w:eastAsiaTheme="majorEastAsia"/>
          <w:sz w:val="24"/>
        </w:rPr>
        <w:t xml:space="preserve"> 日 </w:t>
      </w:r>
    </w:p>
    <w:p>
      <w:pPr>
        <w:ind w:firstLine="4080" w:firstLineChars="1700"/>
        <w:rPr>
          <w:rFonts w:asciiTheme="majorEastAsia" w:hAnsiTheme="majorEastAsia" w:eastAsiaTheme="majorEastAsia"/>
          <w:sz w:val="24"/>
        </w:rPr>
      </w:pPr>
    </w:p>
    <w:p>
      <w:pPr>
        <w:ind w:firstLine="4080" w:firstLineChars="1700"/>
        <w:rPr>
          <w:rFonts w:asciiTheme="majorEastAsia" w:hAnsiTheme="majorEastAsia" w:eastAsiaTheme="majorEastAsia"/>
          <w:sz w:val="24"/>
        </w:rPr>
      </w:pPr>
    </w:p>
    <w:p>
      <w:pPr>
        <w:ind w:firstLine="4080" w:firstLineChars="1700"/>
        <w:rPr>
          <w:rFonts w:asciiTheme="majorEastAsia" w:hAnsiTheme="majorEastAsia" w:eastAsiaTheme="majorEastAsia"/>
          <w:sz w:val="24"/>
        </w:rPr>
      </w:pPr>
    </w:p>
    <w:p>
      <w:pPr>
        <w:ind w:firstLine="4080" w:firstLineChars="1700"/>
        <w:rPr>
          <w:rFonts w:asciiTheme="majorEastAsia" w:hAnsiTheme="majorEastAsia" w:eastAsiaTheme="majorEastAsia"/>
          <w:sz w:val="24"/>
        </w:rPr>
      </w:pPr>
    </w:p>
    <w:p>
      <w:pPr>
        <w:ind w:firstLine="4080" w:firstLineChars="1700"/>
        <w:rPr>
          <w:rFonts w:asciiTheme="majorEastAsia" w:hAnsiTheme="majorEastAsia" w:eastAsiaTheme="majorEastAsia"/>
          <w:sz w:val="24"/>
        </w:rPr>
      </w:pPr>
    </w:p>
    <w:p>
      <w:pPr>
        <w:rPr>
          <w:rFonts w:asciiTheme="majorEastAsia" w:hAnsiTheme="majorEastAsia" w:eastAsiaTheme="majorEastAsia"/>
          <w:sz w:val="22"/>
          <w:szCs w:val="22"/>
        </w:rPr>
      </w:pPr>
    </w:p>
    <w:p>
      <w:pPr>
        <w:spacing w:line="360" w:lineRule="auto"/>
        <w:ind w:firstLine="570"/>
        <w:jc w:val="center"/>
        <w:rPr>
          <w:rFonts w:asciiTheme="majorEastAsia" w:hAnsiTheme="majorEastAsia" w:eastAsiaTheme="majorEastAsia"/>
          <w:b/>
          <w:bCs/>
          <w:sz w:val="28"/>
        </w:rPr>
      </w:pPr>
      <w:r>
        <w:rPr>
          <w:rFonts w:hint="eastAsia" w:asciiTheme="majorEastAsia" w:hAnsiTheme="majorEastAsia" w:eastAsiaTheme="majorEastAsia"/>
          <w:b/>
          <w:bCs/>
          <w:sz w:val="28"/>
        </w:rPr>
        <w:t>格式9 报名函</w:t>
      </w:r>
    </w:p>
    <w:p>
      <w:pPr>
        <w:spacing w:line="360" w:lineRule="auto"/>
        <w:ind w:firstLine="570"/>
        <w:jc w:val="center"/>
        <w:rPr>
          <w:rFonts w:asciiTheme="majorEastAsia" w:hAnsiTheme="majorEastAsia" w:eastAsiaTheme="majorEastAsia"/>
          <w:b/>
          <w:bCs/>
          <w:sz w:val="24"/>
        </w:rPr>
      </w:pPr>
    </w:p>
    <w:p>
      <w:pPr>
        <w:spacing w:line="360" w:lineRule="auto"/>
        <w:rPr>
          <w:rFonts w:hint="eastAsia" w:asciiTheme="majorEastAsia" w:hAnsiTheme="majorEastAsia" w:eastAsiaTheme="majorEastAsia"/>
          <w:sz w:val="24"/>
          <w:lang w:eastAsia="zh-CN"/>
        </w:rPr>
      </w:pPr>
      <w:r>
        <w:rPr>
          <w:rFonts w:hint="eastAsia" w:asciiTheme="majorEastAsia" w:hAnsiTheme="majorEastAsia" w:eastAsiaTheme="majorEastAsia"/>
          <w:sz w:val="24"/>
        </w:rPr>
        <w:t>致</w:t>
      </w:r>
      <w:r>
        <w:rPr>
          <w:rFonts w:hint="eastAsia" w:asciiTheme="majorEastAsia" w:hAnsiTheme="majorEastAsia" w:eastAsiaTheme="majorEastAsia"/>
          <w:sz w:val="24"/>
          <w:lang w:eastAsia="zh-CN"/>
        </w:rPr>
        <w:t>厦门南强后勤服务有限公司</w:t>
      </w:r>
    </w:p>
    <w:p>
      <w:pPr>
        <w:spacing w:line="360" w:lineRule="auto"/>
        <w:rPr>
          <w:rFonts w:asciiTheme="majorEastAsia" w:hAnsiTheme="majorEastAsia" w:eastAsiaTheme="majorEastAsia"/>
          <w:sz w:val="24"/>
        </w:rPr>
      </w:pPr>
      <w:r>
        <w:rPr>
          <w:rFonts w:asciiTheme="majorEastAsia" w:hAnsiTheme="majorEastAsia" w:eastAsiaTheme="majorEastAsia"/>
          <w:sz w:val="24"/>
        </w:rPr>
        <w:pict>
          <v:line id="直接连接符 1" o:spid="_x0000_s1027" o:spt="20" style="position:absolute;left:0pt;margin-left:18pt;margin-top:0pt;height:0pt;width:180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">
            <v:path arrowok="t"/>
            <v:fill focussize="0,0"/>
            <v:stroke/>
            <v:imagedata o:title=""/>
            <o:lock v:ext="edit"/>
          </v:line>
        </w:pict>
      </w:r>
    </w:p>
    <w:p>
      <w:pPr>
        <w:spacing w:line="360" w:lineRule="auto"/>
        <w:ind w:firstLine="460" w:firstLineChars="192"/>
        <w:rPr>
          <w:rFonts w:asciiTheme="majorEastAsia" w:hAnsiTheme="majorEastAsia" w:eastAsiaTheme="majorEastAsia"/>
          <w:sz w:val="24"/>
        </w:rPr>
      </w:pPr>
      <w:r>
        <w:rPr>
          <w:rFonts w:hint="eastAsia" w:asciiTheme="majorEastAsia" w:hAnsiTheme="majorEastAsia" w:eastAsiaTheme="majorEastAsia"/>
          <w:sz w:val="24"/>
        </w:rPr>
        <w:t>根据贵方为_____________（采购编号）采购项目及服务的投标邀请，我单位已详细审查全部采购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rFonts w:asciiTheme="majorEastAsia" w:hAnsiTheme="majorEastAsia" w:eastAsiaTheme="majorEastAsia"/>
          <w:sz w:val="24"/>
        </w:rPr>
      </w:pP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投标代表：_____________________</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联系电话：_____________________</w:t>
      </w:r>
    </w:p>
    <w:p>
      <w:pPr>
        <w:spacing w:line="360" w:lineRule="auto"/>
        <w:rPr>
          <w:rFonts w:asciiTheme="majorEastAsia" w:hAnsiTheme="majorEastAsia" w:eastAsiaTheme="majorEastAsia"/>
          <w:sz w:val="24"/>
        </w:rPr>
      </w:pPr>
    </w:p>
    <w:p>
      <w:pPr>
        <w:spacing w:line="360" w:lineRule="auto"/>
        <w:rPr>
          <w:rFonts w:asciiTheme="majorEastAsia" w:hAnsiTheme="majorEastAsia" w:eastAsiaTheme="majorEastAsia"/>
          <w:sz w:val="24"/>
        </w:rPr>
      </w:pPr>
    </w:p>
    <w:p>
      <w:pPr>
        <w:spacing w:line="360" w:lineRule="auto"/>
        <w:ind w:firstLine="570"/>
        <w:rPr>
          <w:rFonts w:asciiTheme="majorEastAsia" w:hAnsiTheme="majorEastAsia" w:eastAsiaTheme="majorEastAsia"/>
          <w:sz w:val="24"/>
        </w:rPr>
      </w:pPr>
      <w:r>
        <w:rPr>
          <w:rFonts w:hint="eastAsia" w:asciiTheme="majorEastAsia" w:hAnsiTheme="majorEastAsia" w:eastAsiaTheme="majorEastAsia"/>
          <w:sz w:val="24"/>
        </w:rPr>
        <w:t>投标人全称（加盖公章）：</w:t>
      </w:r>
    </w:p>
    <w:p>
      <w:pPr>
        <w:spacing w:line="360" w:lineRule="auto"/>
        <w:ind w:firstLine="570"/>
        <w:rPr>
          <w:rFonts w:asciiTheme="majorEastAsia" w:hAnsiTheme="majorEastAsia" w:eastAsiaTheme="majorEastAsia"/>
          <w:sz w:val="24"/>
        </w:rPr>
      </w:pPr>
      <w:r>
        <w:rPr>
          <w:rFonts w:hint="eastAsia" w:asciiTheme="majorEastAsia" w:hAnsiTheme="majorEastAsia" w:eastAsiaTheme="majorEastAsia"/>
          <w:sz w:val="24"/>
        </w:rPr>
        <w:t>　　　　　　　　　　　　　　　　　年　　月　　日</w:t>
      </w:r>
    </w:p>
    <w:p>
      <w:pPr>
        <w:spacing w:line="360" w:lineRule="auto"/>
        <w:ind w:firstLine="570"/>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360" w:lineRule="auto"/>
        <w:rPr>
          <w:rFonts w:asciiTheme="majorEastAsia" w:hAnsiTheme="majorEastAsia" w:eastAsiaTheme="majorEastAsia"/>
          <w:sz w:val="28"/>
        </w:rPr>
      </w:pPr>
    </w:p>
    <w:p>
      <w:pPr>
        <w:spacing w:line="400" w:lineRule="exact"/>
        <w:rPr>
          <w:rFonts w:asciiTheme="majorEastAsia" w:hAnsiTheme="majorEastAsia" w:eastAsiaTheme="majorEastAsia"/>
          <w:sz w:val="24"/>
        </w:rPr>
      </w:pPr>
    </w:p>
    <w:p>
      <w:pPr>
        <w:tabs>
          <w:tab w:val="left" w:pos="525"/>
          <w:tab w:val="left" w:pos="840"/>
          <w:tab w:val="left" w:pos="945"/>
        </w:tabs>
        <w:spacing w:line="360" w:lineRule="auto"/>
        <w:jc w:val="center"/>
        <w:rPr>
          <w:rFonts w:cs="宋体" w:asciiTheme="majorEastAsia" w:hAnsiTheme="majorEastAsia" w:eastAsiaTheme="majorEastAsia"/>
          <w:b/>
          <w:bCs/>
          <w:sz w:val="36"/>
          <w:szCs w:val="36"/>
        </w:rPr>
      </w:pPr>
      <w:r>
        <w:rPr>
          <w:rFonts w:hint="eastAsia" w:cs="宋体" w:asciiTheme="majorEastAsia" w:hAnsiTheme="majorEastAsia" w:eastAsiaTheme="majorEastAsia"/>
          <w:b/>
          <w:bCs/>
          <w:sz w:val="36"/>
          <w:szCs w:val="36"/>
        </w:rPr>
        <w:t>第六章技术与商务部分格式</w:t>
      </w:r>
    </w:p>
    <w:p>
      <w:pPr>
        <w:spacing w:before="120" w:beforeLines="50" w:after="120" w:afterLines="50"/>
        <w:jc w:val="center"/>
        <w:rPr>
          <w:rFonts w:asciiTheme="majorEastAsia" w:hAnsiTheme="majorEastAsia" w:eastAsiaTheme="majorEastAsia"/>
          <w:b/>
          <w:bCs/>
          <w:sz w:val="30"/>
          <w:szCs w:val="32"/>
        </w:rPr>
      </w:pPr>
      <w:r>
        <w:rPr>
          <w:rFonts w:hint="eastAsia" w:cs="宋体" w:asciiTheme="majorEastAsia" w:hAnsiTheme="majorEastAsia" w:eastAsiaTheme="majorEastAsia"/>
          <w:b/>
          <w:bCs/>
          <w:sz w:val="28"/>
          <w:szCs w:val="28"/>
        </w:rPr>
        <w:t>格式</w:t>
      </w:r>
      <w:r>
        <w:rPr>
          <w:rFonts w:hint="eastAsia" w:asciiTheme="majorEastAsia" w:hAnsiTheme="majorEastAsia" w:eastAsiaTheme="majorEastAsia"/>
          <w:b/>
          <w:bCs/>
          <w:sz w:val="28"/>
          <w:szCs w:val="28"/>
        </w:rPr>
        <w:t xml:space="preserve">1 </w:t>
      </w:r>
      <w:r>
        <w:rPr>
          <w:rFonts w:hint="eastAsia" w:asciiTheme="majorEastAsia" w:hAnsiTheme="majorEastAsia" w:eastAsiaTheme="majorEastAsia"/>
          <w:b/>
          <w:bCs/>
          <w:sz w:val="30"/>
          <w:szCs w:val="32"/>
        </w:rPr>
        <w:t>带“★”号条款逐条响应情况表</w:t>
      </w:r>
    </w:p>
    <w:p>
      <w:pPr>
        <w:spacing w:line="380" w:lineRule="exact"/>
        <w:rPr>
          <w:rFonts w:cs="宋体" w:asciiTheme="majorEastAsia" w:hAnsiTheme="majorEastAsia" w:eastAsiaTheme="majorEastAsia"/>
          <w:sz w:val="24"/>
        </w:rPr>
      </w:pPr>
      <w:r>
        <w:rPr>
          <w:rFonts w:hint="eastAsia" w:cs="宋体" w:asciiTheme="majorEastAsia" w:hAnsiTheme="majorEastAsia" w:eastAsiaTheme="majorEastAsia"/>
          <w:sz w:val="24"/>
        </w:rPr>
        <w:t>项目名称：</w:t>
      </w:r>
      <w:r>
        <w:rPr>
          <w:rFonts w:hint="eastAsia" w:asciiTheme="majorEastAsia" w:hAnsiTheme="majorEastAsia" w:eastAsiaTheme="majorEastAsia"/>
          <w:sz w:val="24"/>
        </w:rPr>
        <w:t>招标编号</w:t>
      </w:r>
      <w:r>
        <w:rPr>
          <w:rFonts w:hint="eastAsia" w:cs="宋体" w:asciiTheme="majorEastAsia" w:hAnsiTheme="majorEastAsia" w:eastAsiaTheme="majorEastAsia"/>
          <w:sz w:val="24"/>
        </w:rPr>
        <w:t>：</w:t>
      </w:r>
    </w:p>
    <w:p>
      <w:pPr>
        <w:spacing w:line="380" w:lineRule="exact"/>
        <w:rPr>
          <w:rFonts w:asciiTheme="majorEastAsia" w:hAnsiTheme="majorEastAsia" w:eastAsiaTheme="majorEastAsia"/>
          <w:sz w:val="24"/>
        </w:rPr>
      </w:pPr>
      <w:r>
        <w:rPr>
          <w:rFonts w:hint="eastAsia" w:cs="宋体" w:asciiTheme="majorEastAsia" w:hAnsiTheme="majorEastAsia" w:eastAsiaTheme="majorEastAsia"/>
          <w:sz w:val="24"/>
        </w:rPr>
        <w:t>合同包：</w:t>
      </w:r>
    </w:p>
    <w:tbl>
      <w:tblPr>
        <w:tblStyle w:val="21"/>
        <w:tblW w:w="8854"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8"/>
        <w:gridCol w:w="3367"/>
        <w:gridCol w:w="1855"/>
        <w:gridCol w:w="2654"/>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978" w:type="dxa"/>
            <w:vAlign w:val="center"/>
          </w:tcPr>
          <w:p>
            <w:pPr>
              <w:spacing w:line="300" w:lineRule="exact"/>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3367" w:type="dxa"/>
            <w:vAlign w:val="center"/>
          </w:tcPr>
          <w:p>
            <w:pPr>
              <w:spacing w:line="300" w:lineRule="exact"/>
              <w:jc w:val="center"/>
              <w:rPr>
                <w:rFonts w:asciiTheme="majorEastAsia" w:hAnsiTheme="majorEastAsia" w:eastAsiaTheme="majorEastAsia"/>
                <w:sz w:val="24"/>
              </w:rPr>
            </w:pPr>
            <w:r>
              <w:rPr>
                <w:rFonts w:hint="eastAsia" w:asciiTheme="majorEastAsia" w:hAnsiTheme="majorEastAsia" w:eastAsiaTheme="majorEastAsia"/>
                <w:sz w:val="24"/>
              </w:rPr>
              <w:t>招标文件中带“★”号的条款</w:t>
            </w:r>
          </w:p>
        </w:tc>
        <w:tc>
          <w:tcPr>
            <w:tcW w:w="1855" w:type="dxa"/>
            <w:vAlign w:val="center"/>
          </w:tcPr>
          <w:p>
            <w:pPr>
              <w:spacing w:line="300" w:lineRule="exact"/>
              <w:jc w:val="center"/>
              <w:rPr>
                <w:rFonts w:asciiTheme="majorEastAsia" w:hAnsiTheme="majorEastAsia" w:eastAsiaTheme="majorEastAsia"/>
                <w:sz w:val="24"/>
              </w:rPr>
            </w:pPr>
            <w:r>
              <w:rPr>
                <w:rFonts w:asciiTheme="majorEastAsia" w:hAnsiTheme="majorEastAsia" w:eastAsiaTheme="majorEastAsia"/>
                <w:sz w:val="24"/>
              </w:rPr>
              <w:t>投标响应</w:t>
            </w:r>
            <w:r>
              <w:rPr>
                <w:rFonts w:hint="eastAsia" w:asciiTheme="majorEastAsia" w:hAnsiTheme="majorEastAsia" w:eastAsiaTheme="majorEastAsia"/>
                <w:sz w:val="24"/>
              </w:rPr>
              <w:t>内容</w:t>
            </w:r>
          </w:p>
        </w:tc>
        <w:tc>
          <w:tcPr>
            <w:tcW w:w="2654" w:type="dxa"/>
            <w:vAlign w:val="center"/>
          </w:tcPr>
          <w:p>
            <w:pPr>
              <w:spacing w:line="300" w:lineRule="exact"/>
              <w:jc w:val="center"/>
              <w:rPr>
                <w:rFonts w:asciiTheme="majorEastAsia" w:hAnsiTheme="majorEastAsia" w:eastAsiaTheme="majorEastAsia"/>
                <w:sz w:val="24"/>
              </w:rPr>
            </w:pPr>
            <w:r>
              <w:rPr>
                <w:rFonts w:hint="eastAsia" w:asciiTheme="majorEastAsia" w:hAnsiTheme="majorEastAsia" w:eastAsiaTheme="majorEastAsia"/>
                <w:sz w:val="24"/>
              </w:rPr>
              <w:t>对应投标文件页码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Theme="majorEastAsia" w:hAnsiTheme="majorEastAsia" w:eastAsiaTheme="majorEastAsia"/>
                <w:sz w:val="24"/>
              </w:rPr>
            </w:pPr>
          </w:p>
        </w:tc>
        <w:tc>
          <w:tcPr>
            <w:tcW w:w="3367" w:type="dxa"/>
            <w:vAlign w:val="center"/>
          </w:tcPr>
          <w:p>
            <w:pPr>
              <w:spacing w:line="300" w:lineRule="exact"/>
              <w:rPr>
                <w:rFonts w:cs="宋体" w:asciiTheme="majorEastAsia" w:hAnsiTheme="majorEastAsia" w:eastAsiaTheme="majorEastAsia"/>
                <w:bCs/>
                <w:kern w:val="0"/>
                <w:sz w:val="24"/>
              </w:rPr>
            </w:pPr>
          </w:p>
        </w:tc>
        <w:tc>
          <w:tcPr>
            <w:tcW w:w="1855" w:type="dxa"/>
            <w:vAlign w:val="center"/>
          </w:tcPr>
          <w:p>
            <w:pPr>
              <w:spacing w:line="300" w:lineRule="exact"/>
              <w:rPr>
                <w:rFonts w:asciiTheme="majorEastAsia" w:hAnsiTheme="majorEastAsia" w:eastAsiaTheme="majorEastAsia"/>
                <w:sz w:val="24"/>
              </w:rPr>
            </w:pPr>
          </w:p>
        </w:tc>
        <w:tc>
          <w:tcPr>
            <w:tcW w:w="2654" w:type="dxa"/>
            <w:vAlign w:val="center"/>
          </w:tcPr>
          <w:p>
            <w:pPr>
              <w:spacing w:line="300" w:lineRule="exact"/>
              <w:rPr>
                <w:rFonts w:asciiTheme="majorEastAsia" w:hAnsiTheme="majorEastAsia" w:eastAsiaTheme="majorEastAsia"/>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Theme="majorEastAsia" w:hAnsiTheme="majorEastAsia" w:eastAsiaTheme="majorEastAsia"/>
                <w:sz w:val="24"/>
              </w:rPr>
            </w:pPr>
          </w:p>
        </w:tc>
        <w:tc>
          <w:tcPr>
            <w:tcW w:w="3367" w:type="dxa"/>
            <w:vAlign w:val="center"/>
          </w:tcPr>
          <w:p>
            <w:pPr>
              <w:spacing w:line="300" w:lineRule="exact"/>
              <w:rPr>
                <w:rFonts w:cs="宋体" w:asciiTheme="majorEastAsia" w:hAnsiTheme="majorEastAsia" w:eastAsiaTheme="majorEastAsia"/>
                <w:bCs/>
                <w:kern w:val="0"/>
                <w:sz w:val="24"/>
              </w:rPr>
            </w:pPr>
          </w:p>
        </w:tc>
        <w:tc>
          <w:tcPr>
            <w:tcW w:w="1855" w:type="dxa"/>
            <w:vAlign w:val="center"/>
          </w:tcPr>
          <w:p>
            <w:pPr>
              <w:spacing w:line="300" w:lineRule="exact"/>
              <w:rPr>
                <w:rFonts w:asciiTheme="majorEastAsia" w:hAnsiTheme="majorEastAsia" w:eastAsiaTheme="majorEastAsia"/>
                <w:sz w:val="24"/>
              </w:rPr>
            </w:pPr>
          </w:p>
        </w:tc>
        <w:tc>
          <w:tcPr>
            <w:tcW w:w="2654" w:type="dxa"/>
            <w:vAlign w:val="center"/>
          </w:tcPr>
          <w:p>
            <w:pPr>
              <w:spacing w:line="300" w:lineRule="exact"/>
              <w:rPr>
                <w:rFonts w:asciiTheme="majorEastAsia" w:hAnsiTheme="majorEastAsia" w:eastAsiaTheme="majorEastAsia"/>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Theme="majorEastAsia" w:hAnsiTheme="majorEastAsia" w:eastAsiaTheme="majorEastAsia"/>
                <w:sz w:val="24"/>
              </w:rPr>
            </w:pPr>
          </w:p>
        </w:tc>
        <w:tc>
          <w:tcPr>
            <w:tcW w:w="3367" w:type="dxa"/>
            <w:vAlign w:val="center"/>
          </w:tcPr>
          <w:p>
            <w:pPr>
              <w:spacing w:line="300" w:lineRule="exact"/>
              <w:rPr>
                <w:rFonts w:cs="宋体" w:asciiTheme="majorEastAsia" w:hAnsiTheme="majorEastAsia" w:eastAsiaTheme="majorEastAsia"/>
                <w:bCs/>
                <w:kern w:val="0"/>
                <w:sz w:val="24"/>
              </w:rPr>
            </w:pPr>
          </w:p>
        </w:tc>
        <w:tc>
          <w:tcPr>
            <w:tcW w:w="1855" w:type="dxa"/>
            <w:vAlign w:val="center"/>
          </w:tcPr>
          <w:p>
            <w:pPr>
              <w:spacing w:line="300" w:lineRule="exact"/>
              <w:rPr>
                <w:rFonts w:asciiTheme="majorEastAsia" w:hAnsiTheme="majorEastAsia" w:eastAsiaTheme="majorEastAsia"/>
                <w:sz w:val="24"/>
              </w:rPr>
            </w:pPr>
          </w:p>
        </w:tc>
        <w:tc>
          <w:tcPr>
            <w:tcW w:w="2654" w:type="dxa"/>
            <w:vAlign w:val="center"/>
          </w:tcPr>
          <w:p>
            <w:pPr>
              <w:spacing w:line="300" w:lineRule="exact"/>
              <w:rPr>
                <w:rFonts w:asciiTheme="majorEastAsia" w:hAnsiTheme="majorEastAsia" w:eastAsiaTheme="majorEastAsia"/>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pPr>
              <w:spacing w:line="300" w:lineRule="exact"/>
              <w:jc w:val="center"/>
              <w:rPr>
                <w:rFonts w:asciiTheme="majorEastAsia" w:hAnsiTheme="majorEastAsia" w:eastAsiaTheme="majorEastAsia"/>
                <w:sz w:val="24"/>
              </w:rPr>
            </w:pPr>
          </w:p>
        </w:tc>
        <w:tc>
          <w:tcPr>
            <w:tcW w:w="3367" w:type="dxa"/>
            <w:vAlign w:val="center"/>
          </w:tcPr>
          <w:p>
            <w:pPr>
              <w:spacing w:line="300" w:lineRule="exact"/>
              <w:rPr>
                <w:rFonts w:cs="宋体" w:asciiTheme="majorEastAsia" w:hAnsiTheme="majorEastAsia" w:eastAsiaTheme="majorEastAsia"/>
                <w:bCs/>
                <w:kern w:val="0"/>
                <w:sz w:val="24"/>
              </w:rPr>
            </w:pPr>
          </w:p>
        </w:tc>
        <w:tc>
          <w:tcPr>
            <w:tcW w:w="1855" w:type="dxa"/>
            <w:vAlign w:val="center"/>
          </w:tcPr>
          <w:p>
            <w:pPr>
              <w:spacing w:line="300" w:lineRule="exact"/>
              <w:rPr>
                <w:rFonts w:asciiTheme="majorEastAsia" w:hAnsiTheme="majorEastAsia" w:eastAsiaTheme="majorEastAsia"/>
                <w:sz w:val="24"/>
              </w:rPr>
            </w:pPr>
          </w:p>
        </w:tc>
        <w:tc>
          <w:tcPr>
            <w:tcW w:w="2654" w:type="dxa"/>
            <w:vAlign w:val="center"/>
          </w:tcPr>
          <w:p>
            <w:pPr>
              <w:spacing w:line="300" w:lineRule="exact"/>
              <w:rPr>
                <w:rFonts w:asciiTheme="majorEastAsia" w:hAnsiTheme="majorEastAsia" w:eastAsiaTheme="majorEastAsia"/>
                <w:sz w:val="24"/>
              </w:rPr>
            </w:pPr>
          </w:p>
        </w:tc>
      </w:tr>
    </w:tbl>
    <w:p>
      <w:pPr>
        <w:spacing w:line="3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以上★号条款为招标文件中的所有★号条款，无论是技术指标或文字描述要求，投标人必须逐条如实地书面响应。</w:t>
      </w:r>
    </w:p>
    <w:p>
      <w:pPr>
        <w:spacing w:line="380" w:lineRule="exact"/>
        <w:ind w:firstLine="482" w:firstLineChars="200"/>
        <w:jc w:val="left"/>
        <w:rPr>
          <w:rFonts w:asciiTheme="majorEastAsia" w:hAnsiTheme="majorEastAsia" w:eastAsiaTheme="majorEastAsia"/>
          <w:b/>
          <w:sz w:val="24"/>
        </w:rPr>
      </w:pPr>
    </w:p>
    <w:p>
      <w:pPr>
        <w:spacing w:line="360" w:lineRule="auto"/>
        <w:ind w:firstLine="4200" w:firstLineChars="1750"/>
        <w:rPr>
          <w:rFonts w:asciiTheme="majorEastAsia" w:hAnsiTheme="majorEastAsia" w:eastAsiaTheme="majorEastAsia"/>
          <w:sz w:val="24"/>
        </w:rPr>
      </w:pPr>
      <w:r>
        <w:rPr>
          <w:rFonts w:hint="eastAsia" w:asciiTheme="majorEastAsia" w:hAnsiTheme="majorEastAsia" w:eastAsiaTheme="majorEastAsia"/>
          <w:sz w:val="24"/>
        </w:rPr>
        <w:t>投标人全称（加盖公章）：</w:t>
      </w:r>
    </w:p>
    <w:p>
      <w:pPr>
        <w:spacing w:line="360" w:lineRule="auto"/>
        <w:ind w:firstLine="4200" w:firstLineChars="1750"/>
        <w:rPr>
          <w:rFonts w:asciiTheme="majorEastAsia" w:hAnsiTheme="majorEastAsia" w:eastAsiaTheme="majorEastAsia"/>
          <w:sz w:val="24"/>
          <w:u w:val="single"/>
        </w:rPr>
      </w:pPr>
      <w:r>
        <w:rPr>
          <w:rFonts w:hint="eastAsia" w:asciiTheme="majorEastAsia" w:hAnsiTheme="majorEastAsia" w:eastAsiaTheme="majorEastAsia"/>
          <w:sz w:val="24"/>
        </w:rPr>
        <w:t>投标人代表签字：</w:t>
      </w:r>
    </w:p>
    <w:p>
      <w:pPr>
        <w:tabs>
          <w:tab w:val="left" w:pos="3570"/>
        </w:tabs>
        <w:spacing w:line="360" w:lineRule="auto"/>
        <w:ind w:right="-21" w:rightChars="-10" w:firstLine="4200" w:firstLineChars="1750"/>
        <w:rPr>
          <w:rFonts w:asciiTheme="majorEastAsia" w:hAnsiTheme="majorEastAsia" w:eastAsiaTheme="majorEastAsia"/>
          <w:b/>
          <w:bCs/>
          <w:sz w:val="28"/>
          <w:szCs w:val="28"/>
        </w:rPr>
      </w:pPr>
      <w:r>
        <w:rPr>
          <w:rFonts w:hint="eastAsia" w:asciiTheme="majorEastAsia" w:hAnsiTheme="majorEastAsia" w:eastAsiaTheme="majorEastAsia"/>
          <w:sz w:val="24"/>
        </w:rPr>
        <w:t>日   期：</w:t>
      </w:r>
    </w:p>
    <w:p>
      <w:pPr>
        <w:spacing w:before="120" w:beforeLines="50" w:after="120" w:afterLines="50"/>
        <w:jc w:val="center"/>
        <w:rPr>
          <w:rFonts w:asciiTheme="majorEastAsia" w:hAnsiTheme="majorEastAsia" w:eastAsiaTheme="majorEastAsia"/>
          <w:b/>
          <w:bCs/>
          <w:sz w:val="30"/>
          <w:szCs w:val="32"/>
        </w:rPr>
      </w:pPr>
    </w:p>
    <w:p>
      <w:pPr>
        <w:spacing w:before="120" w:beforeLines="50" w:after="120" w:afterLines="50"/>
        <w:jc w:val="center"/>
        <w:rPr>
          <w:rFonts w:asciiTheme="majorEastAsia" w:hAnsiTheme="majorEastAsia" w:eastAsiaTheme="majorEastAsia"/>
          <w:b/>
          <w:bCs/>
          <w:sz w:val="30"/>
          <w:szCs w:val="32"/>
        </w:rPr>
      </w:pPr>
    </w:p>
    <w:p>
      <w:pPr>
        <w:spacing w:before="120" w:beforeLines="50" w:after="120" w:afterLines="50"/>
        <w:jc w:val="center"/>
        <w:rPr>
          <w:rFonts w:asciiTheme="majorEastAsia" w:hAnsiTheme="majorEastAsia" w:eastAsiaTheme="majorEastAsia"/>
          <w:b/>
          <w:bCs/>
          <w:sz w:val="30"/>
          <w:szCs w:val="32"/>
        </w:rPr>
      </w:pPr>
    </w:p>
    <w:p>
      <w:pPr>
        <w:spacing w:before="120" w:beforeLines="50" w:after="120" w:afterLines="50"/>
        <w:jc w:val="center"/>
        <w:rPr>
          <w:rFonts w:asciiTheme="majorEastAsia" w:hAnsiTheme="majorEastAsia" w:eastAsiaTheme="majorEastAsia"/>
          <w:b/>
          <w:bCs/>
          <w:sz w:val="30"/>
          <w:szCs w:val="32"/>
        </w:rPr>
      </w:pPr>
    </w:p>
    <w:p>
      <w:pPr>
        <w:spacing w:before="120" w:beforeLines="50" w:after="120" w:afterLines="50"/>
        <w:jc w:val="center"/>
        <w:rPr>
          <w:rFonts w:asciiTheme="majorEastAsia" w:hAnsiTheme="majorEastAsia" w:eastAsiaTheme="majorEastAsia"/>
          <w:b/>
          <w:bCs/>
          <w:sz w:val="30"/>
          <w:szCs w:val="32"/>
        </w:rPr>
      </w:pPr>
    </w:p>
    <w:p>
      <w:pPr>
        <w:spacing w:before="120" w:beforeLines="50" w:after="120" w:afterLines="50"/>
        <w:jc w:val="center"/>
        <w:rPr>
          <w:rFonts w:asciiTheme="majorEastAsia" w:hAnsiTheme="majorEastAsia" w:eastAsiaTheme="majorEastAsia"/>
          <w:b/>
          <w:bCs/>
          <w:sz w:val="30"/>
          <w:szCs w:val="32"/>
        </w:rPr>
      </w:pPr>
    </w:p>
    <w:p>
      <w:pPr>
        <w:spacing w:before="120" w:beforeLines="50" w:after="120" w:afterLines="50"/>
        <w:jc w:val="center"/>
        <w:rPr>
          <w:rFonts w:asciiTheme="majorEastAsia" w:hAnsiTheme="majorEastAsia" w:eastAsiaTheme="majorEastAsia"/>
          <w:b/>
          <w:bCs/>
          <w:sz w:val="30"/>
          <w:szCs w:val="32"/>
        </w:rPr>
      </w:pPr>
    </w:p>
    <w:p>
      <w:pPr>
        <w:spacing w:before="120" w:beforeLines="50" w:after="120" w:afterLines="50"/>
        <w:jc w:val="center"/>
        <w:rPr>
          <w:rFonts w:asciiTheme="majorEastAsia" w:hAnsiTheme="majorEastAsia" w:eastAsiaTheme="majorEastAsia"/>
          <w:b/>
          <w:bCs/>
          <w:sz w:val="30"/>
          <w:szCs w:val="32"/>
        </w:rPr>
      </w:pPr>
    </w:p>
    <w:p>
      <w:pPr>
        <w:spacing w:before="120" w:beforeLines="50" w:after="120" w:afterLines="50"/>
        <w:rPr>
          <w:rFonts w:asciiTheme="majorEastAsia" w:hAnsiTheme="majorEastAsia" w:eastAsiaTheme="majorEastAsia"/>
          <w:b/>
          <w:bCs/>
          <w:sz w:val="30"/>
          <w:szCs w:val="32"/>
        </w:rPr>
      </w:pPr>
    </w:p>
    <w:p>
      <w:pPr>
        <w:spacing w:before="120" w:beforeLines="50" w:after="120" w:afterLines="50"/>
        <w:jc w:val="center"/>
        <w:rPr>
          <w:rFonts w:asciiTheme="majorEastAsia" w:hAnsiTheme="majorEastAsia" w:eastAsiaTheme="majorEastAsia"/>
          <w:b/>
          <w:bCs/>
          <w:sz w:val="30"/>
          <w:szCs w:val="32"/>
        </w:rPr>
      </w:pPr>
      <w:r>
        <w:rPr>
          <w:rFonts w:hint="eastAsia" w:asciiTheme="majorEastAsia" w:hAnsiTheme="majorEastAsia" w:eastAsiaTheme="majorEastAsia"/>
          <w:b/>
          <w:bCs/>
          <w:sz w:val="30"/>
          <w:szCs w:val="32"/>
        </w:rPr>
        <w:t>技术商务评分响应索引表</w:t>
      </w:r>
    </w:p>
    <w:p>
      <w:pPr>
        <w:spacing w:before="120" w:beforeLines="50" w:after="120" w:afterLines="50"/>
        <w:rPr>
          <w:rFonts w:asciiTheme="majorEastAsia" w:hAnsiTheme="majorEastAsia" w:eastAsiaTheme="majorEastAsia"/>
          <w:sz w:val="24"/>
          <w:u w:val="single"/>
        </w:rPr>
      </w:pPr>
      <w:r>
        <w:rPr>
          <w:rFonts w:hint="eastAsia" w:cs="宋体" w:asciiTheme="majorEastAsia" w:hAnsiTheme="majorEastAsia" w:eastAsiaTheme="majorEastAsia"/>
          <w:sz w:val="24"/>
        </w:rPr>
        <w:t>项目名称：</w:t>
      </w:r>
      <w:r>
        <w:rPr>
          <w:rFonts w:hint="eastAsia" w:asciiTheme="majorEastAsia" w:hAnsiTheme="majorEastAsia" w:eastAsiaTheme="majorEastAsia"/>
          <w:sz w:val="24"/>
        </w:rPr>
        <w:t xml:space="preserve">      招标编号</w:t>
      </w:r>
      <w:r>
        <w:rPr>
          <w:rFonts w:hint="eastAsia" w:cs="宋体" w:asciiTheme="majorEastAsia" w:hAnsiTheme="majorEastAsia" w:eastAsiaTheme="majorEastAsia"/>
          <w:sz w:val="24"/>
        </w:rPr>
        <w:t>：</w:t>
      </w:r>
    </w:p>
    <w:tbl>
      <w:tblPr>
        <w:tblStyle w:val="21"/>
        <w:tblW w:w="888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732"/>
        <w:gridCol w:w="3022"/>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120" w:beforeLines="50" w:after="120" w:afterLines="50"/>
              <w:jc w:val="center"/>
              <w:rPr>
                <w:rFonts w:asciiTheme="majorEastAsia" w:hAnsiTheme="majorEastAsia" w:eastAsiaTheme="majorEastAsia"/>
                <w:bCs/>
                <w:sz w:val="24"/>
                <w:szCs w:val="32"/>
              </w:rPr>
            </w:pPr>
            <w:r>
              <w:rPr>
                <w:rFonts w:hint="eastAsia" w:asciiTheme="majorEastAsia" w:hAnsiTheme="majorEastAsia" w:eastAsiaTheme="majorEastAsia"/>
                <w:bCs/>
                <w:sz w:val="24"/>
                <w:szCs w:val="32"/>
              </w:rPr>
              <w:t>序号</w:t>
            </w:r>
          </w:p>
        </w:tc>
        <w:tc>
          <w:tcPr>
            <w:tcW w:w="4732" w:type="dxa"/>
            <w:vAlign w:val="center"/>
          </w:tcPr>
          <w:p>
            <w:pPr>
              <w:spacing w:before="120" w:beforeLines="50" w:after="120" w:afterLines="50"/>
              <w:jc w:val="center"/>
              <w:rPr>
                <w:rFonts w:asciiTheme="majorEastAsia" w:hAnsiTheme="majorEastAsia" w:eastAsiaTheme="majorEastAsia"/>
                <w:bCs/>
                <w:sz w:val="24"/>
                <w:szCs w:val="32"/>
              </w:rPr>
            </w:pPr>
            <w:r>
              <w:rPr>
                <w:rFonts w:hint="eastAsia" w:asciiTheme="majorEastAsia" w:hAnsiTheme="majorEastAsia" w:eastAsiaTheme="majorEastAsia"/>
                <w:bCs/>
                <w:sz w:val="24"/>
                <w:szCs w:val="32"/>
              </w:rPr>
              <w:t>评分标准要求</w:t>
            </w:r>
          </w:p>
        </w:tc>
        <w:tc>
          <w:tcPr>
            <w:tcW w:w="3022" w:type="dxa"/>
            <w:vAlign w:val="center"/>
          </w:tcPr>
          <w:p>
            <w:pPr>
              <w:spacing w:before="120" w:beforeLines="50" w:after="120" w:afterLines="50"/>
              <w:jc w:val="center"/>
              <w:rPr>
                <w:rFonts w:asciiTheme="majorEastAsia" w:hAnsiTheme="majorEastAsia" w:eastAsiaTheme="majorEastAsia"/>
                <w:bCs/>
                <w:sz w:val="24"/>
                <w:szCs w:val="32"/>
              </w:rPr>
            </w:pPr>
            <w:r>
              <w:rPr>
                <w:rFonts w:hint="eastAsia" w:asciiTheme="majorEastAsia" w:hAnsiTheme="majorEastAsia" w:eastAsiaTheme="majorEastAsia"/>
                <w:bCs/>
                <w:sz w:val="24"/>
                <w:szCs w:val="32"/>
              </w:rPr>
              <w:t>对应投标文件页码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pPr>
              <w:spacing w:before="120" w:beforeLines="50" w:after="120" w:afterLines="50"/>
              <w:jc w:val="center"/>
              <w:rPr>
                <w:rFonts w:asciiTheme="majorEastAsia" w:hAnsiTheme="majorEastAsia" w:eastAsiaTheme="majorEastAsia"/>
                <w:bCs/>
                <w:sz w:val="24"/>
                <w:szCs w:val="32"/>
              </w:rPr>
            </w:pPr>
            <w:r>
              <w:rPr>
                <w:rFonts w:hint="eastAsia" w:asciiTheme="majorEastAsia" w:hAnsiTheme="majorEastAsia" w:eastAsiaTheme="majorEastAsia"/>
                <w:bCs/>
                <w:sz w:val="24"/>
                <w:szCs w:val="32"/>
              </w:rPr>
              <w:t>技术评分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120" w:beforeLines="50" w:after="120" w:afterLines="50"/>
              <w:jc w:val="center"/>
              <w:rPr>
                <w:rFonts w:asciiTheme="majorEastAsia" w:hAnsiTheme="majorEastAsia" w:eastAsiaTheme="majorEastAsia"/>
                <w:bCs/>
                <w:sz w:val="24"/>
                <w:szCs w:val="32"/>
              </w:rPr>
            </w:pPr>
            <w:r>
              <w:rPr>
                <w:rFonts w:hint="eastAsia" w:asciiTheme="majorEastAsia" w:hAnsiTheme="majorEastAsia" w:eastAsiaTheme="majorEastAsia"/>
                <w:bCs/>
                <w:sz w:val="24"/>
                <w:szCs w:val="32"/>
              </w:rPr>
              <w:t>1-1</w:t>
            </w:r>
          </w:p>
        </w:tc>
        <w:tc>
          <w:tcPr>
            <w:tcW w:w="4732" w:type="dxa"/>
            <w:vAlign w:val="center"/>
          </w:tcPr>
          <w:p>
            <w:pPr>
              <w:spacing w:before="120" w:beforeLines="50" w:after="120" w:afterLines="50"/>
              <w:jc w:val="center"/>
              <w:rPr>
                <w:rFonts w:asciiTheme="majorEastAsia" w:hAnsiTheme="majorEastAsia" w:eastAsiaTheme="majorEastAsia"/>
                <w:b/>
                <w:bCs/>
                <w:kern w:val="44"/>
                <w:sz w:val="24"/>
                <w:szCs w:val="32"/>
              </w:rPr>
            </w:pPr>
          </w:p>
        </w:tc>
        <w:tc>
          <w:tcPr>
            <w:tcW w:w="3022" w:type="dxa"/>
            <w:vAlign w:val="center"/>
          </w:tcPr>
          <w:p>
            <w:pPr>
              <w:spacing w:before="120" w:beforeLines="50" w:after="120" w:afterLines="50"/>
              <w:jc w:val="center"/>
              <w:rPr>
                <w:rFonts w:asciiTheme="majorEastAsia" w:hAnsiTheme="majorEastAsia" w:eastAsiaTheme="majorEastAsia"/>
                <w:b/>
                <w:bCs/>
                <w:kern w:val="44"/>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PrEx>
        <w:trPr>
          <w:jc w:val="center"/>
        </w:trPr>
        <w:tc>
          <w:tcPr>
            <w:tcW w:w="1134" w:type="dxa"/>
            <w:vAlign w:val="center"/>
          </w:tcPr>
          <w:p>
            <w:pPr>
              <w:spacing w:before="120" w:beforeLines="50" w:after="120" w:afterLines="50"/>
              <w:jc w:val="center"/>
              <w:rPr>
                <w:rFonts w:asciiTheme="majorEastAsia" w:hAnsiTheme="majorEastAsia" w:eastAsiaTheme="majorEastAsia"/>
                <w:bCs/>
                <w:sz w:val="24"/>
                <w:szCs w:val="32"/>
              </w:rPr>
            </w:pPr>
            <w:r>
              <w:rPr>
                <w:rFonts w:hint="eastAsia" w:asciiTheme="majorEastAsia" w:hAnsiTheme="majorEastAsia" w:eastAsiaTheme="majorEastAsia"/>
                <w:bCs/>
                <w:sz w:val="24"/>
                <w:szCs w:val="32"/>
              </w:rPr>
              <w:t>1-2</w:t>
            </w:r>
          </w:p>
        </w:tc>
        <w:tc>
          <w:tcPr>
            <w:tcW w:w="4732" w:type="dxa"/>
            <w:vAlign w:val="center"/>
          </w:tcPr>
          <w:p>
            <w:pPr>
              <w:spacing w:before="120" w:beforeLines="50" w:after="120" w:afterLines="50"/>
              <w:jc w:val="center"/>
              <w:rPr>
                <w:rFonts w:asciiTheme="majorEastAsia" w:hAnsiTheme="majorEastAsia" w:eastAsiaTheme="majorEastAsia"/>
                <w:b/>
                <w:bCs/>
                <w:kern w:val="44"/>
                <w:sz w:val="24"/>
                <w:szCs w:val="32"/>
              </w:rPr>
            </w:pPr>
          </w:p>
        </w:tc>
        <w:tc>
          <w:tcPr>
            <w:tcW w:w="3022" w:type="dxa"/>
            <w:vAlign w:val="center"/>
          </w:tcPr>
          <w:p>
            <w:pPr>
              <w:spacing w:before="120" w:beforeLines="50" w:after="120" w:afterLines="50"/>
              <w:jc w:val="center"/>
              <w:rPr>
                <w:rFonts w:asciiTheme="majorEastAsia" w:hAnsiTheme="majorEastAsia" w:eastAsiaTheme="majorEastAsia"/>
                <w:b/>
                <w:bCs/>
                <w:kern w:val="44"/>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pPr>
              <w:spacing w:before="120" w:beforeLines="50" w:after="120" w:afterLines="50"/>
              <w:jc w:val="center"/>
              <w:rPr>
                <w:rFonts w:asciiTheme="majorEastAsia" w:hAnsiTheme="majorEastAsia" w:eastAsiaTheme="majorEastAsia"/>
                <w:bCs/>
                <w:sz w:val="24"/>
                <w:szCs w:val="32"/>
              </w:rPr>
            </w:pPr>
            <w:r>
              <w:rPr>
                <w:rFonts w:hint="eastAsia" w:asciiTheme="majorEastAsia" w:hAnsiTheme="majorEastAsia" w:eastAsiaTheme="majorEastAsia"/>
                <w:bCs/>
                <w:sz w:val="24"/>
                <w:szCs w:val="32"/>
              </w:rPr>
              <w:t>商务评分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120" w:beforeLines="50" w:after="120" w:afterLines="50"/>
              <w:jc w:val="center"/>
              <w:rPr>
                <w:rFonts w:asciiTheme="majorEastAsia" w:hAnsiTheme="majorEastAsia" w:eastAsiaTheme="majorEastAsia"/>
                <w:bCs/>
                <w:sz w:val="24"/>
                <w:szCs w:val="32"/>
              </w:rPr>
            </w:pPr>
            <w:r>
              <w:rPr>
                <w:rFonts w:hint="eastAsia" w:asciiTheme="majorEastAsia" w:hAnsiTheme="majorEastAsia" w:eastAsiaTheme="majorEastAsia"/>
                <w:bCs/>
                <w:sz w:val="24"/>
                <w:szCs w:val="32"/>
              </w:rPr>
              <w:t>2-1</w:t>
            </w:r>
          </w:p>
        </w:tc>
        <w:tc>
          <w:tcPr>
            <w:tcW w:w="4732" w:type="dxa"/>
            <w:vAlign w:val="center"/>
          </w:tcPr>
          <w:p>
            <w:pPr>
              <w:spacing w:before="120" w:beforeLines="50" w:after="120" w:afterLines="50"/>
              <w:jc w:val="center"/>
              <w:rPr>
                <w:rFonts w:asciiTheme="majorEastAsia" w:hAnsiTheme="majorEastAsia" w:eastAsiaTheme="majorEastAsia"/>
                <w:b/>
                <w:bCs/>
                <w:kern w:val="44"/>
                <w:sz w:val="24"/>
                <w:szCs w:val="32"/>
              </w:rPr>
            </w:pPr>
          </w:p>
        </w:tc>
        <w:tc>
          <w:tcPr>
            <w:tcW w:w="3022" w:type="dxa"/>
            <w:vAlign w:val="center"/>
          </w:tcPr>
          <w:p>
            <w:pPr>
              <w:spacing w:before="120" w:beforeLines="50" w:after="120" w:afterLines="50"/>
              <w:jc w:val="center"/>
              <w:rPr>
                <w:rFonts w:asciiTheme="majorEastAsia" w:hAnsiTheme="majorEastAsia" w:eastAsiaTheme="majorEastAsia"/>
                <w:b/>
                <w:bCs/>
                <w:kern w:val="44"/>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120" w:beforeLines="50" w:after="120" w:afterLines="50"/>
              <w:jc w:val="center"/>
              <w:rPr>
                <w:rFonts w:asciiTheme="majorEastAsia" w:hAnsiTheme="majorEastAsia" w:eastAsiaTheme="majorEastAsia"/>
                <w:bCs/>
                <w:sz w:val="24"/>
                <w:szCs w:val="32"/>
              </w:rPr>
            </w:pPr>
            <w:r>
              <w:rPr>
                <w:rFonts w:hint="eastAsia" w:asciiTheme="majorEastAsia" w:hAnsiTheme="majorEastAsia" w:eastAsiaTheme="majorEastAsia"/>
                <w:bCs/>
                <w:sz w:val="24"/>
                <w:szCs w:val="32"/>
              </w:rPr>
              <w:t>2-2</w:t>
            </w:r>
          </w:p>
        </w:tc>
        <w:tc>
          <w:tcPr>
            <w:tcW w:w="4732" w:type="dxa"/>
            <w:vAlign w:val="center"/>
          </w:tcPr>
          <w:p>
            <w:pPr>
              <w:spacing w:before="120" w:beforeLines="50" w:after="120" w:afterLines="50"/>
              <w:jc w:val="center"/>
              <w:rPr>
                <w:rFonts w:asciiTheme="majorEastAsia" w:hAnsiTheme="majorEastAsia" w:eastAsiaTheme="majorEastAsia"/>
                <w:b/>
                <w:bCs/>
                <w:kern w:val="44"/>
                <w:sz w:val="24"/>
                <w:szCs w:val="32"/>
              </w:rPr>
            </w:pPr>
          </w:p>
        </w:tc>
        <w:tc>
          <w:tcPr>
            <w:tcW w:w="3022" w:type="dxa"/>
            <w:vAlign w:val="center"/>
          </w:tcPr>
          <w:p>
            <w:pPr>
              <w:spacing w:before="120" w:beforeLines="50" w:after="120" w:afterLines="50"/>
              <w:jc w:val="center"/>
              <w:rPr>
                <w:rFonts w:asciiTheme="majorEastAsia" w:hAnsiTheme="majorEastAsia" w:eastAsiaTheme="majorEastAsia"/>
                <w:b/>
                <w:bCs/>
                <w:kern w:val="44"/>
                <w:sz w:val="24"/>
                <w:szCs w:val="32"/>
              </w:rPr>
            </w:pPr>
          </w:p>
        </w:tc>
      </w:tr>
    </w:tbl>
    <w:p>
      <w:pPr>
        <w:tabs>
          <w:tab w:val="left" w:pos="3570"/>
        </w:tabs>
        <w:spacing w:line="360" w:lineRule="auto"/>
        <w:ind w:right="-21" w:rightChars="-10"/>
        <w:rPr>
          <w:rFonts w:cs="宋体" w:asciiTheme="majorEastAsia" w:hAnsiTheme="majorEastAsia" w:eastAsiaTheme="majorEastAsia"/>
          <w:b/>
          <w:bCs/>
          <w:sz w:val="28"/>
          <w:szCs w:val="28"/>
        </w:rPr>
      </w:pPr>
    </w:p>
    <w:p>
      <w:pPr>
        <w:tabs>
          <w:tab w:val="left" w:pos="3570"/>
        </w:tabs>
        <w:spacing w:line="360" w:lineRule="auto"/>
        <w:ind w:right="-21" w:rightChars="-10"/>
        <w:jc w:val="center"/>
        <w:rPr>
          <w:rFonts w:asciiTheme="majorEastAsia" w:hAnsiTheme="majorEastAsia" w:eastAsiaTheme="majorEastAsia"/>
          <w:b/>
          <w:bCs/>
          <w:sz w:val="28"/>
          <w:szCs w:val="28"/>
        </w:rPr>
      </w:pPr>
      <w:r>
        <w:rPr>
          <w:rFonts w:hint="eastAsia" w:asciiTheme="majorEastAsia" w:hAnsiTheme="majorEastAsia" w:eastAsiaTheme="majorEastAsia"/>
          <w:b/>
          <w:bCs/>
          <w:sz w:val="30"/>
          <w:szCs w:val="32"/>
        </w:rPr>
        <w:t>★</w:t>
      </w:r>
      <w:r>
        <w:rPr>
          <w:rFonts w:hint="eastAsia" w:cs="宋体" w:asciiTheme="majorEastAsia" w:hAnsiTheme="majorEastAsia" w:eastAsiaTheme="majorEastAsia"/>
          <w:b/>
          <w:bCs/>
          <w:sz w:val="28"/>
          <w:szCs w:val="28"/>
        </w:rPr>
        <w:t>格式</w:t>
      </w:r>
      <w:r>
        <w:rPr>
          <w:rFonts w:hint="eastAsia" w:asciiTheme="majorEastAsia" w:hAnsiTheme="majorEastAsia" w:eastAsiaTheme="majorEastAsia"/>
          <w:b/>
          <w:bCs/>
          <w:sz w:val="28"/>
          <w:szCs w:val="28"/>
        </w:rPr>
        <w:t>2</w:t>
      </w:r>
      <w:r>
        <w:rPr>
          <w:rFonts w:asciiTheme="majorEastAsia" w:hAnsiTheme="majorEastAsia" w:eastAsiaTheme="majorEastAsia"/>
          <w:b/>
          <w:bCs/>
          <w:sz w:val="28"/>
          <w:szCs w:val="28"/>
        </w:rPr>
        <w:t xml:space="preserve"> </w:t>
      </w:r>
      <w:r>
        <w:rPr>
          <w:rFonts w:hint="eastAsia" w:cs="宋体" w:asciiTheme="majorEastAsia" w:hAnsiTheme="majorEastAsia" w:eastAsiaTheme="majorEastAsia"/>
          <w:b/>
          <w:bCs/>
          <w:sz w:val="28"/>
          <w:szCs w:val="28"/>
        </w:rPr>
        <w:t>投标货物说明</w:t>
      </w:r>
    </w:p>
    <w:p>
      <w:pPr>
        <w:tabs>
          <w:tab w:val="left" w:pos="3570"/>
        </w:tabs>
        <w:spacing w:line="360" w:lineRule="auto"/>
        <w:ind w:right="-21" w:rightChars="-10"/>
        <w:rPr>
          <w:rFonts w:asciiTheme="majorEastAsia" w:hAnsiTheme="majorEastAsia" w:eastAsiaTheme="majorEastAsia"/>
        </w:rPr>
      </w:pPr>
    </w:p>
    <w:p>
      <w:pPr>
        <w:tabs>
          <w:tab w:val="left" w:pos="3570"/>
        </w:tabs>
        <w:spacing w:line="360" w:lineRule="auto"/>
        <w:ind w:right="-21" w:rightChars="-1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投标人全称（加盖公章）：</w:t>
      </w:r>
      <w:r>
        <w:rPr>
          <w:rFonts w:hint="eastAsia" w:cs="宋体" w:asciiTheme="majorEastAsia" w:hAnsiTheme="majorEastAsia" w:eastAsiaTheme="majorEastAsia"/>
          <w:sz w:val="28"/>
          <w:szCs w:val="28"/>
          <w:u w:val="single"/>
        </w:rPr>
        <w:t xml:space="preserve"> </w:t>
      </w:r>
      <w:r>
        <w:rPr>
          <w:rFonts w:cs="宋体" w:asciiTheme="majorEastAsia" w:hAnsiTheme="majorEastAsia" w:eastAsiaTheme="majorEastAsia"/>
          <w:sz w:val="28"/>
          <w:szCs w:val="28"/>
          <w:u w:val="single"/>
        </w:rPr>
        <w:t xml:space="preserve">                    </w:t>
      </w:r>
      <w:r>
        <w:rPr>
          <w:rFonts w:cs="宋体" w:asciiTheme="majorEastAsia" w:hAnsiTheme="majorEastAsia" w:eastAsiaTheme="majorEastAsia"/>
          <w:sz w:val="28"/>
          <w:szCs w:val="28"/>
        </w:rPr>
        <w:t xml:space="preserve"> </w:t>
      </w:r>
    </w:p>
    <w:p>
      <w:pPr>
        <w:tabs>
          <w:tab w:val="left" w:pos="3570"/>
        </w:tabs>
        <w:spacing w:line="360" w:lineRule="auto"/>
        <w:ind w:right="-21" w:rightChars="-1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货物名称：</w:t>
      </w:r>
      <w:r>
        <w:rPr>
          <w:rFonts w:hint="eastAsia" w:cs="宋体" w:asciiTheme="majorEastAsia" w:hAnsiTheme="majorEastAsia" w:eastAsiaTheme="majorEastAsia"/>
          <w:sz w:val="28"/>
          <w:szCs w:val="28"/>
          <w:u w:val="single"/>
        </w:rPr>
        <w:t xml:space="preserve"> </w:t>
      </w:r>
      <w:r>
        <w:rPr>
          <w:rFonts w:cs="宋体" w:asciiTheme="majorEastAsia" w:hAnsiTheme="majorEastAsia" w:eastAsiaTheme="majorEastAsia"/>
          <w:sz w:val="28"/>
          <w:szCs w:val="28"/>
          <w:u w:val="single"/>
        </w:rPr>
        <w:t xml:space="preserve">                              </w:t>
      </w:r>
    </w:p>
    <w:p>
      <w:pPr>
        <w:tabs>
          <w:tab w:val="left" w:pos="3570"/>
        </w:tabs>
        <w:spacing w:line="360" w:lineRule="auto"/>
        <w:ind w:right="-21" w:rightChars="-10"/>
        <w:rPr>
          <w:rFonts w:cs="宋体" w:asciiTheme="majorEastAsia" w:hAnsiTheme="majorEastAsia" w:eastAsiaTheme="majorEastAsia"/>
          <w:sz w:val="24"/>
        </w:rPr>
      </w:pPr>
    </w:p>
    <w:p>
      <w:pPr>
        <w:tabs>
          <w:tab w:val="left" w:pos="3570"/>
        </w:tabs>
        <w:spacing w:line="360" w:lineRule="auto"/>
        <w:ind w:right="-21" w:rightChars="-10"/>
        <w:rPr>
          <w:rFonts w:cs="宋体" w:asciiTheme="majorEastAsia" w:hAnsiTheme="majorEastAsia" w:eastAsiaTheme="majorEastAsia"/>
          <w:sz w:val="24"/>
        </w:rPr>
      </w:pPr>
    </w:p>
    <w:p>
      <w:pPr>
        <w:jc w:val="center"/>
        <w:rPr>
          <w:rFonts w:cs="宋体" w:asciiTheme="majorEastAsia" w:hAnsiTheme="majorEastAsia" w:eastAsiaTheme="majorEastAsia"/>
          <w:b/>
          <w:sz w:val="28"/>
          <w:szCs w:val="28"/>
        </w:rPr>
      </w:pPr>
      <w:r>
        <w:rPr>
          <w:rFonts w:hint="eastAsia" w:asciiTheme="majorEastAsia" w:hAnsiTheme="majorEastAsia" w:eastAsiaTheme="majorEastAsia"/>
          <w:b/>
          <w:sz w:val="28"/>
          <w:szCs w:val="28"/>
        </w:rPr>
        <w:t>投标人必须在此项下提供关于投标货物的配置、技术参数、功能等方面的详细说明、描述，相关产品彩页、产品说明书等均可提供在此项，技术评分项中对招标需求的响应情况以此项的投标货物说明内容为准。</w:t>
      </w:r>
    </w:p>
    <w:p>
      <w:pPr>
        <w:tabs>
          <w:tab w:val="left" w:pos="3570"/>
        </w:tabs>
        <w:spacing w:line="360" w:lineRule="auto"/>
        <w:ind w:right="-21" w:rightChars="-10"/>
        <w:rPr>
          <w:rFonts w:cs="宋体" w:asciiTheme="majorEastAsia" w:hAnsiTheme="majorEastAsia" w:eastAsiaTheme="majorEastAsia"/>
          <w:sz w:val="24"/>
        </w:rPr>
      </w:pPr>
    </w:p>
    <w:p>
      <w:pPr>
        <w:spacing w:line="360" w:lineRule="auto"/>
        <w:rPr>
          <w:rFonts w:asciiTheme="majorEastAsia" w:hAnsiTheme="majorEastAsia" w:eastAsiaTheme="majorEastAsia"/>
          <w:b/>
          <w:bCs/>
          <w:sz w:val="30"/>
          <w:szCs w:val="30"/>
        </w:rPr>
      </w:pPr>
    </w:p>
    <w:p>
      <w:pPr>
        <w:spacing w:line="360" w:lineRule="auto"/>
        <w:rPr>
          <w:rFonts w:asciiTheme="majorEastAsia" w:hAnsiTheme="majorEastAsia" w:eastAsiaTheme="majorEastAsia"/>
          <w:b/>
          <w:bCs/>
          <w:sz w:val="30"/>
          <w:szCs w:val="30"/>
        </w:rPr>
      </w:pPr>
    </w:p>
    <w:p>
      <w:pPr>
        <w:spacing w:line="360" w:lineRule="auto"/>
        <w:rPr>
          <w:rFonts w:asciiTheme="majorEastAsia" w:hAnsiTheme="majorEastAsia" w:eastAsiaTheme="majorEastAsia"/>
          <w:b/>
          <w:bCs/>
          <w:sz w:val="30"/>
          <w:szCs w:val="30"/>
        </w:rPr>
      </w:pPr>
    </w:p>
    <w:p>
      <w:pPr>
        <w:spacing w:line="360" w:lineRule="auto"/>
        <w:rPr>
          <w:rFonts w:asciiTheme="majorEastAsia" w:hAnsiTheme="majorEastAsia" w:eastAsiaTheme="majorEastAsia"/>
          <w:b/>
          <w:bCs/>
          <w:sz w:val="30"/>
          <w:szCs w:val="30"/>
        </w:rPr>
      </w:pPr>
    </w:p>
    <w:p>
      <w:pPr>
        <w:spacing w:line="360" w:lineRule="auto"/>
        <w:rPr>
          <w:rFonts w:asciiTheme="majorEastAsia" w:hAnsiTheme="majorEastAsia" w:eastAsiaTheme="majorEastAsia"/>
          <w:b/>
          <w:bCs/>
          <w:sz w:val="30"/>
          <w:szCs w:val="30"/>
        </w:rPr>
      </w:pPr>
    </w:p>
    <w:p>
      <w:pPr>
        <w:spacing w:line="360" w:lineRule="auto"/>
        <w:rPr>
          <w:rFonts w:asciiTheme="majorEastAsia" w:hAnsiTheme="majorEastAsia" w:eastAsiaTheme="majorEastAsia"/>
          <w:b/>
          <w:bCs/>
          <w:sz w:val="30"/>
          <w:szCs w:val="30"/>
        </w:rPr>
      </w:pPr>
    </w:p>
    <w:p>
      <w:pPr>
        <w:spacing w:line="360" w:lineRule="auto"/>
        <w:jc w:val="center"/>
        <w:rPr>
          <w:rFonts w:cs="宋体" w:asciiTheme="majorEastAsia" w:hAnsiTheme="majorEastAsia" w:eastAsiaTheme="majorEastAsia"/>
          <w:b/>
          <w:bCs/>
          <w:sz w:val="28"/>
          <w:szCs w:val="28"/>
        </w:rPr>
      </w:pPr>
      <w:r>
        <w:rPr>
          <w:rFonts w:hint="eastAsia" w:cs="宋体" w:asciiTheme="majorEastAsia" w:hAnsiTheme="majorEastAsia" w:eastAsiaTheme="majorEastAsia"/>
          <w:b/>
          <w:bCs/>
          <w:sz w:val="30"/>
          <w:szCs w:val="30"/>
        </w:rPr>
        <w:t>格式</w:t>
      </w:r>
      <w:r>
        <w:rPr>
          <w:rFonts w:hint="eastAsia" w:asciiTheme="majorEastAsia" w:hAnsiTheme="majorEastAsia" w:eastAsiaTheme="majorEastAsia"/>
          <w:b/>
          <w:bCs/>
          <w:sz w:val="30"/>
          <w:szCs w:val="30"/>
        </w:rPr>
        <w:t>3</w:t>
      </w:r>
      <w:r>
        <w:rPr>
          <w:rFonts w:hint="eastAsia" w:cs="宋体" w:asciiTheme="majorEastAsia" w:hAnsiTheme="majorEastAsia" w:eastAsiaTheme="majorEastAsia"/>
          <w:b/>
          <w:bCs/>
          <w:sz w:val="28"/>
          <w:szCs w:val="28"/>
        </w:rPr>
        <w:t>投标响应与招标文件要求偏离表</w:t>
      </w:r>
    </w:p>
    <w:p>
      <w:pPr>
        <w:pStyle w:val="12"/>
        <w:spacing w:line="360" w:lineRule="auto"/>
        <w:ind w:firstLine="365" w:firstLineChars="174"/>
        <w:rPr>
          <w:rFonts w:asciiTheme="majorEastAsia" w:hAnsiTheme="majorEastAsia" w:eastAsiaTheme="majorEastAsia"/>
        </w:rPr>
      </w:pPr>
      <w:r>
        <w:rPr>
          <w:rFonts w:hint="eastAsia" w:asciiTheme="majorEastAsia" w:hAnsiTheme="majorEastAsia" w:eastAsiaTheme="majorEastAsia"/>
        </w:rPr>
        <w:t>投标人全称（加盖公章）</w:t>
      </w:r>
    </w:p>
    <w:p>
      <w:pPr>
        <w:pStyle w:val="12"/>
        <w:spacing w:line="360" w:lineRule="auto"/>
        <w:ind w:firstLine="365" w:firstLineChars="174"/>
        <w:rPr>
          <w:rFonts w:asciiTheme="majorEastAsia" w:hAnsiTheme="majorEastAsia" w:eastAsiaTheme="majorEastAsia"/>
          <w:u w:val="single"/>
        </w:rPr>
      </w:pPr>
      <w:r>
        <w:rPr>
          <w:rFonts w:hint="eastAsia" w:asciiTheme="majorEastAsia" w:hAnsiTheme="majorEastAsia" w:eastAsiaTheme="majorEastAsia"/>
          <w:u w:val="single"/>
        </w:rPr>
        <w:t>合同包：</w:t>
      </w:r>
      <w:r>
        <w:rPr>
          <w:rFonts w:hint="eastAsia" w:asciiTheme="majorEastAsia" w:hAnsiTheme="majorEastAsia" w:eastAsiaTheme="majorEastAsia"/>
        </w:rPr>
        <w:tab/>
      </w:r>
    </w:p>
    <w:tbl>
      <w:tblPr>
        <w:tblStyle w:val="21"/>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09"/>
        <w:gridCol w:w="1585"/>
        <w:gridCol w:w="1559"/>
        <w:gridCol w:w="141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254"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sz w:val="24"/>
              </w:rPr>
            </w:pPr>
            <w:r>
              <w:rPr>
                <w:rFonts w:hint="eastAsia" w:asciiTheme="majorEastAsia" w:hAnsiTheme="majorEastAsia" w:eastAsiaTheme="majorEastAsia"/>
                <w:sz w:val="24"/>
              </w:rPr>
              <w:t>采购要求</w:t>
            </w:r>
          </w:p>
        </w:tc>
        <w:tc>
          <w:tcPr>
            <w:tcW w:w="5386"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sz w:val="24"/>
              </w:rPr>
            </w:pPr>
            <w:r>
              <w:rPr>
                <w:rFonts w:hint="eastAsia" w:asciiTheme="majorEastAsia" w:hAnsiTheme="majorEastAsia" w:eastAsiaTheme="majorEastAsia"/>
                <w:sz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ajorEastAsia" w:hAnsiTheme="majorEastAsia" w:eastAsiaTheme="majorEastAsia"/>
                <w:sz w:val="18"/>
                <w:szCs w:val="18"/>
              </w:rPr>
            </w:pPr>
            <w:r>
              <w:rPr>
                <w:rFonts w:hint="eastAsia" w:asciiTheme="majorEastAsia" w:hAnsiTheme="majorEastAsia" w:eastAsiaTheme="majorEastAsia"/>
                <w:sz w:val="18"/>
                <w:szCs w:val="18"/>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szCs w:val="21"/>
              </w:rPr>
            </w:pPr>
            <w:r>
              <w:rPr>
                <w:rFonts w:hint="eastAsia" w:asciiTheme="majorEastAsia" w:hAnsiTheme="majorEastAsia" w:eastAsiaTheme="majorEastAsia"/>
                <w:szCs w:val="21"/>
              </w:rPr>
              <w:t>货物名称</w:t>
            </w:r>
          </w:p>
        </w:tc>
        <w:tc>
          <w:tcPr>
            <w:tcW w:w="158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szCs w:val="21"/>
              </w:rPr>
            </w:pPr>
            <w:r>
              <w:rPr>
                <w:rFonts w:hint="eastAsia" w:asciiTheme="majorEastAsia" w:hAnsiTheme="majorEastAsia" w:eastAsiaTheme="majorEastAsia"/>
                <w:szCs w:val="21"/>
              </w:rPr>
              <w:t>采购文件要求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szCs w:val="21"/>
              </w:rPr>
            </w:pPr>
            <w:r>
              <w:rPr>
                <w:rFonts w:hint="eastAsia" w:asciiTheme="majorEastAsia" w:hAnsiTheme="majorEastAsia" w:eastAsiaTheme="majorEastAsia"/>
                <w:szCs w:val="21"/>
              </w:rPr>
              <w:t>投标响应情况</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投标响应（证明材料）对应的页码</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heme="majorEastAsia" w:hAnsiTheme="majorEastAsia" w:eastAsiaTheme="majorEastAsia"/>
                <w:szCs w:val="21"/>
              </w:rPr>
            </w:pPr>
            <w:r>
              <w:rPr>
                <w:rFonts w:hint="eastAsia" w:asciiTheme="majorEastAsia" w:hAnsiTheme="majorEastAsia" w:eastAsiaTheme="majorEastAsia"/>
                <w:szCs w:val="21"/>
              </w:rPr>
              <w:t>偏离说明（正偏离/完全响应 /负偏离）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 w:val="24"/>
              </w:rPr>
            </w:pPr>
          </w:p>
        </w:tc>
        <w:tc>
          <w:tcPr>
            <w:tcW w:w="1585"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Cs w:val="21"/>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 w:val="24"/>
              </w:rPr>
            </w:pPr>
          </w:p>
        </w:tc>
        <w:tc>
          <w:tcPr>
            <w:tcW w:w="1417"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 w:val="24"/>
              </w:rPr>
            </w:pPr>
          </w:p>
        </w:tc>
        <w:tc>
          <w:tcPr>
            <w:tcW w:w="2410"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 w:val="24"/>
              </w:rPr>
            </w:pPr>
          </w:p>
        </w:tc>
        <w:tc>
          <w:tcPr>
            <w:tcW w:w="1585"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 w:val="24"/>
              </w:rPr>
            </w:pPr>
          </w:p>
        </w:tc>
        <w:tc>
          <w:tcPr>
            <w:tcW w:w="1417"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 w:val="24"/>
              </w:rPr>
            </w:pPr>
          </w:p>
        </w:tc>
        <w:tc>
          <w:tcPr>
            <w:tcW w:w="2410" w:type="dxa"/>
            <w:tcBorders>
              <w:top w:val="single" w:color="auto" w:sz="4" w:space="0"/>
              <w:left w:val="single" w:color="auto" w:sz="4" w:space="0"/>
              <w:bottom w:val="single" w:color="auto" w:sz="4" w:space="0"/>
              <w:right w:val="single" w:color="auto" w:sz="4" w:space="0"/>
            </w:tcBorders>
          </w:tcPr>
          <w:p>
            <w:pPr>
              <w:spacing w:line="380" w:lineRule="exact"/>
              <w:rPr>
                <w:rFonts w:asciiTheme="majorEastAsia" w:hAnsiTheme="majorEastAsia" w:eastAsiaTheme="majorEastAsia"/>
                <w:sz w:val="24"/>
              </w:rPr>
            </w:pPr>
          </w:p>
        </w:tc>
      </w:tr>
    </w:tbl>
    <w:p>
      <w:pPr>
        <w:spacing w:line="380" w:lineRule="exact"/>
        <w:rPr>
          <w:rFonts w:asciiTheme="majorEastAsia" w:hAnsiTheme="majorEastAsia" w:eastAsiaTheme="majorEastAsia"/>
          <w:sz w:val="24"/>
        </w:rPr>
      </w:pPr>
    </w:p>
    <w:p>
      <w:pPr>
        <w:spacing w:line="380" w:lineRule="exact"/>
        <w:ind w:left="569" w:leftChars="-72" w:hanging="720" w:hangingChars="300"/>
        <w:rPr>
          <w:rFonts w:asciiTheme="majorEastAsia" w:hAnsiTheme="majorEastAsia" w:eastAsiaTheme="majorEastAsia"/>
          <w:sz w:val="24"/>
        </w:rPr>
      </w:pPr>
      <w:r>
        <w:rPr>
          <w:rFonts w:hint="eastAsia" w:asciiTheme="majorEastAsia" w:hAnsiTheme="majorEastAsia" w:eastAsiaTheme="majorEastAsia"/>
          <w:sz w:val="24"/>
        </w:rPr>
        <w:t>注：1.投标人提交的投标文件中应将投标货物或服务项目中带“★”号条款以外的技术、商务、服务等要求逐条列明，说明投标响应情况。</w:t>
      </w:r>
    </w:p>
    <w:p>
      <w:pPr>
        <w:spacing w:line="380" w:lineRule="exact"/>
        <w:ind w:left="622" w:leftChars="182" w:hanging="240" w:hangingChars="100"/>
        <w:rPr>
          <w:rFonts w:asciiTheme="majorEastAsia" w:hAnsiTheme="majorEastAsia" w:eastAsiaTheme="majorEastAsia"/>
          <w:sz w:val="24"/>
        </w:rPr>
      </w:pPr>
      <w:r>
        <w:rPr>
          <w:rFonts w:hint="eastAsia" w:asciiTheme="majorEastAsia" w:hAnsiTheme="majorEastAsia" w:eastAsiaTheme="majorEastAsia"/>
          <w:sz w:val="24"/>
        </w:rPr>
        <w:t>2.投标人应保证投标响应情况的正确性、真实性，投标人存在弄虚作假行为的，将依法承担相应的法律责任。</w:t>
      </w:r>
    </w:p>
    <w:p>
      <w:pPr>
        <w:spacing w:line="380" w:lineRule="exact"/>
        <w:ind w:left="622" w:leftChars="182" w:hanging="240" w:hangingChars="100"/>
        <w:rPr>
          <w:rFonts w:asciiTheme="majorEastAsia" w:hAnsiTheme="majorEastAsia" w:eastAsiaTheme="majorEastAsia"/>
          <w:sz w:val="24"/>
        </w:rPr>
      </w:pPr>
      <w:r>
        <w:rPr>
          <w:rFonts w:hint="eastAsia" w:asciiTheme="majorEastAsia" w:hAnsiTheme="majorEastAsia" w:eastAsiaTheme="majorEastAsia"/>
          <w:sz w:val="24"/>
        </w:rPr>
        <w:t>3.按招标需求顺序填写，此表可延长。</w:t>
      </w:r>
    </w:p>
    <w:p>
      <w:pPr>
        <w:spacing w:line="380" w:lineRule="exact"/>
        <w:rPr>
          <w:rFonts w:asciiTheme="majorEastAsia" w:hAnsiTheme="majorEastAsia" w:eastAsiaTheme="majorEastAsia"/>
          <w:sz w:val="24"/>
        </w:rPr>
      </w:pPr>
    </w:p>
    <w:p>
      <w:pPr>
        <w:spacing w:line="380" w:lineRule="exact"/>
        <w:ind w:firstLine="4200" w:firstLineChars="1750"/>
        <w:rPr>
          <w:rFonts w:asciiTheme="majorEastAsia" w:hAnsiTheme="majorEastAsia" w:eastAsiaTheme="majorEastAsia"/>
          <w:sz w:val="24"/>
        </w:rPr>
      </w:pPr>
      <w:r>
        <w:rPr>
          <w:rFonts w:hint="eastAsia" w:asciiTheme="majorEastAsia" w:hAnsiTheme="majorEastAsia" w:eastAsiaTheme="majorEastAsia"/>
          <w:sz w:val="24"/>
        </w:rPr>
        <w:t xml:space="preserve">投标人代表签字： </w:t>
      </w:r>
    </w:p>
    <w:p>
      <w:pPr>
        <w:widowControl/>
        <w:jc w:val="left"/>
        <w:rPr>
          <w:rFonts w:asciiTheme="majorEastAsia" w:hAnsiTheme="majorEastAsia" w:eastAsiaTheme="majorEastAsia"/>
          <w:sz w:val="24"/>
        </w:rPr>
      </w:pPr>
    </w:p>
    <w:p>
      <w:pPr>
        <w:pStyle w:val="12"/>
        <w:spacing w:line="360" w:lineRule="auto"/>
        <w:ind w:left="0" w:leftChars="0" w:firstLine="4200" w:firstLineChars="2000"/>
        <w:rPr>
          <w:rFonts w:asciiTheme="majorEastAsia" w:hAnsiTheme="majorEastAsia" w:eastAsiaTheme="majorEastAsia"/>
          <w:u w:val="single"/>
        </w:rPr>
      </w:pPr>
      <w:r>
        <w:rPr>
          <w:rFonts w:hint="eastAsia" w:asciiTheme="majorEastAsia" w:hAnsiTheme="majorEastAsia" w:eastAsiaTheme="majorEastAsia"/>
        </w:rPr>
        <w:t>日期：</w:t>
      </w:r>
    </w:p>
    <w:p>
      <w:pPr>
        <w:spacing w:line="360" w:lineRule="auto"/>
        <w:ind w:firstLine="570"/>
        <w:jc w:val="center"/>
        <w:rPr>
          <w:rFonts w:asciiTheme="majorEastAsia" w:hAnsiTheme="majorEastAsia" w:eastAsiaTheme="majorEastAsia"/>
          <w:sz w:val="28"/>
          <w:szCs w:val="28"/>
          <w:u w:val="single"/>
        </w:rPr>
      </w:pPr>
    </w:p>
    <w:p>
      <w:pPr>
        <w:spacing w:line="360" w:lineRule="auto"/>
        <w:ind w:firstLine="570"/>
        <w:jc w:val="center"/>
        <w:rPr>
          <w:rFonts w:asciiTheme="majorEastAsia" w:hAnsiTheme="majorEastAsia" w:eastAsiaTheme="majorEastAsia"/>
          <w:sz w:val="28"/>
          <w:szCs w:val="28"/>
          <w:u w:val="single"/>
        </w:rPr>
      </w:pPr>
    </w:p>
    <w:p>
      <w:pPr>
        <w:spacing w:line="360" w:lineRule="auto"/>
        <w:ind w:firstLine="570"/>
        <w:jc w:val="center"/>
        <w:rPr>
          <w:rFonts w:asciiTheme="majorEastAsia" w:hAnsiTheme="majorEastAsia" w:eastAsiaTheme="majorEastAsia"/>
          <w:sz w:val="28"/>
          <w:szCs w:val="28"/>
          <w:u w:val="single"/>
        </w:rPr>
      </w:pPr>
    </w:p>
    <w:p>
      <w:pPr>
        <w:spacing w:line="360" w:lineRule="auto"/>
        <w:ind w:firstLine="570"/>
        <w:jc w:val="center"/>
        <w:rPr>
          <w:rFonts w:asciiTheme="majorEastAsia" w:hAnsiTheme="majorEastAsia" w:eastAsiaTheme="majorEastAsia"/>
          <w:sz w:val="28"/>
          <w:szCs w:val="28"/>
          <w:u w:val="single"/>
        </w:rPr>
      </w:pPr>
    </w:p>
    <w:p>
      <w:pPr>
        <w:spacing w:line="360" w:lineRule="auto"/>
        <w:ind w:firstLine="570"/>
        <w:jc w:val="center"/>
        <w:rPr>
          <w:rFonts w:asciiTheme="majorEastAsia" w:hAnsiTheme="majorEastAsia" w:eastAsiaTheme="majorEastAsia"/>
          <w:sz w:val="28"/>
          <w:szCs w:val="28"/>
          <w:u w:val="single"/>
        </w:rPr>
      </w:pPr>
    </w:p>
    <w:p>
      <w:pPr>
        <w:spacing w:line="360" w:lineRule="auto"/>
        <w:jc w:val="center"/>
        <w:rPr>
          <w:rFonts w:cs="宋体" w:asciiTheme="majorEastAsia" w:hAnsiTheme="majorEastAsia" w:eastAsiaTheme="majorEastAsia"/>
          <w:b/>
          <w:bCs/>
          <w:sz w:val="28"/>
          <w:szCs w:val="28"/>
        </w:rPr>
      </w:pPr>
    </w:p>
    <w:p>
      <w:pPr>
        <w:spacing w:line="360" w:lineRule="auto"/>
        <w:jc w:val="center"/>
        <w:rPr>
          <w:rFonts w:cs="宋体" w:asciiTheme="majorEastAsia" w:hAnsiTheme="majorEastAsia" w:eastAsiaTheme="majorEastAsia"/>
          <w:b/>
          <w:bCs/>
          <w:sz w:val="28"/>
          <w:szCs w:val="28"/>
        </w:rPr>
      </w:pPr>
    </w:p>
    <w:p>
      <w:pPr>
        <w:spacing w:line="360" w:lineRule="auto"/>
        <w:jc w:val="center"/>
        <w:rPr>
          <w:rFonts w:cs="宋体" w:asciiTheme="majorEastAsia" w:hAnsiTheme="majorEastAsia" w:eastAsiaTheme="majorEastAsia"/>
          <w:b/>
          <w:bCs/>
          <w:sz w:val="28"/>
          <w:szCs w:val="28"/>
        </w:rPr>
      </w:pPr>
    </w:p>
    <w:p>
      <w:pPr>
        <w:spacing w:line="360" w:lineRule="auto"/>
        <w:jc w:val="center"/>
        <w:rPr>
          <w:rFonts w:cs="宋体" w:asciiTheme="majorEastAsia" w:hAnsiTheme="majorEastAsia" w:eastAsiaTheme="majorEastAsia"/>
          <w:b/>
          <w:bCs/>
          <w:sz w:val="28"/>
          <w:szCs w:val="28"/>
        </w:rPr>
      </w:pPr>
    </w:p>
    <w:p>
      <w:pPr>
        <w:spacing w:line="360" w:lineRule="auto"/>
        <w:jc w:val="center"/>
        <w:rPr>
          <w:rFonts w:cs="宋体" w:asciiTheme="majorEastAsia" w:hAnsiTheme="majorEastAsia" w:eastAsiaTheme="majorEastAsia"/>
          <w:b/>
          <w:bCs/>
          <w:sz w:val="28"/>
          <w:szCs w:val="28"/>
        </w:rPr>
      </w:pPr>
    </w:p>
    <w:p>
      <w:pPr>
        <w:spacing w:line="360" w:lineRule="auto"/>
        <w:jc w:val="center"/>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格式</w:t>
      </w:r>
      <w:r>
        <w:rPr>
          <w:rFonts w:hint="eastAsia" w:asciiTheme="majorEastAsia" w:hAnsiTheme="majorEastAsia" w:eastAsiaTheme="majorEastAsia"/>
          <w:b/>
          <w:bCs/>
          <w:sz w:val="28"/>
          <w:szCs w:val="28"/>
        </w:rPr>
        <w:t>4</w:t>
      </w:r>
      <w:r>
        <w:rPr>
          <w:rFonts w:hint="eastAsia" w:cs="宋体" w:asciiTheme="majorEastAsia" w:hAnsiTheme="majorEastAsia" w:eastAsiaTheme="majorEastAsia"/>
          <w:b/>
          <w:bCs/>
          <w:sz w:val="28"/>
          <w:szCs w:val="28"/>
        </w:rPr>
        <w:t>售后服务承诺</w:t>
      </w:r>
    </w:p>
    <w:p>
      <w:pPr>
        <w:spacing w:line="360" w:lineRule="auto"/>
        <w:jc w:val="center"/>
        <w:rPr>
          <w:rFonts w:asciiTheme="majorEastAsia" w:hAnsiTheme="majorEastAsia" w:eastAsiaTheme="majorEastAsia"/>
          <w:b/>
          <w:bCs/>
          <w:sz w:val="28"/>
          <w:szCs w:val="28"/>
        </w:rPr>
      </w:pPr>
    </w:p>
    <w:p>
      <w:pPr>
        <w:spacing w:line="360" w:lineRule="auto"/>
        <w:ind w:firstLine="570"/>
        <w:rPr>
          <w:rFonts w:hint="eastAsia" w:asciiTheme="majorEastAsia" w:hAnsiTheme="majorEastAsia" w:eastAsiaTheme="majorEastAsia"/>
          <w:sz w:val="24"/>
          <w:lang w:eastAsia="zh-CN"/>
        </w:rPr>
      </w:pPr>
      <w:r>
        <w:rPr>
          <w:rFonts w:hint="eastAsia" w:cs="宋体" w:asciiTheme="majorEastAsia" w:hAnsiTheme="majorEastAsia" w:eastAsiaTheme="majorEastAsia"/>
          <w:sz w:val="24"/>
        </w:rPr>
        <w:t>致：</w:t>
      </w:r>
      <w:r>
        <w:rPr>
          <w:rFonts w:hint="eastAsia" w:cs="宋体" w:asciiTheme="majorEastAsia" w:hAnsiTheme="majorEastAsia" w:eastAsiaTheme="majorEastAsia"/>
          <w:sz w:val="24"/>
          <w:u w:val="single"/>
          <w:lang w:eastAsia="zh-CN"/>
        </w:rPr>
        <w:t>厦门南强后勤服务有限公司</w:t>
      </w:r>
    </w:p>
    <w:p>
      <w:pPr>
        <w:spacing w:line="360" w:lineRule="auto"/>
        <w:ind w:firstLine="570"/>
        <w:rPr>
          <w:rFonts w:asciiTheme="majorEastAsia" w:hAnsiTheme="majorEastAsia" w:eastAsiaTheme="majorEastAsia"/>
          <w:sz w:val="24"/>
        </w:rPr>
      </w:pPr>
      <w:r>
        <w:rPr>
          <w:rFonts w:hint="eastAsia" w:cs="宋体" w:asciiTheme="majorEastAsia" w:hAnsiTheme="majorEastAsia" w:eastAsiaTheme="majorEastAsia"/>
          <w:sz w:val="24"/>
        </w:rPr>
        <w:t>　　根据贵方为</w:t>
      </w:r>
      <w:r>
        <w:rPr>
          <w:rFonts w:hint="eastAsia" w:cs="宋体" w:asciiTheme="majorEastAsia" w:hAnsiTheme="majorEastAsia" w:eastAsiaTheme="majorEastAsia"/>
          <w:sz w:val="24"/>
          <w:u w:val="single"/>
        </w:rPr>
        <w:t>　　　　　　　　　　</w:t>
      </w:r>
      <w:r>
        <w:rPr>
          <w:rFonts w:hint="eastAsia" w:cs="宋体" w:asciiTheme="majorEastAsia" w:hAnsiTheme="majorEastAsia" w:eastAsiaTheme="majorEastAsia"/>
          <w:sz w:val="24"/>
        </w:rPr>
        <w:t>采购项目的投标邀请，我司对该项目做出如下售后服务承诺：</w:t>
      </w:r>
    </w:p>
    <w:p>
      <w:pPr>
        <w:spacing w:line="360" w:lineRule="auto"/>
        <w:ind w:firstLine="570"/>
        <w:rPr>
          <w:rFonts w:asciiTheme="majorEastAsia" w:hAnsiTheme="majorEastAsia" w:eastAsiaTheme="majorEastAsia"/>
          <w:sz w:val="24"/>
        </w:rPr>
      </w:pPr>
      <w:r>
        <w:rPr>
          <w:rFonts w:hint="eastAsia" w:cs="宋体" w:asciiTheme="majorEastAsia" w:hAnsiTheme="majorEastAsia" w:eastAsiaTheme="majorEastAsia"/>
          <w:sz w:val="24"/>
        </w:rPr>
        <w:t>（内容根据采购文件要求自拟）</w:t>
      </w:r>
    </w:p>
    <w:p>
      <w:pPr>
        <w:spacing w:line="360" w:lineRule="auto"/>
        <w:rPr>
          <w:rFonts w:asciiTheme="majorEastAsia" w:hAnsiTheme="majorEastAsia" w:eastAsiaTheme="majorEastAsia"/>
          <w:sz w:val="24"/>
        </w:rPr>
      </w:pPr>
    </w:p>
    <w:p>
      <w:pPr>
        <w:spacing w:line="360" w:lineRule="auto"/>
        <w:rPr>
          <w:rFonts w:asciiTheme="majorEastAsia" w:hAnsiTheme="majorEastAsia" w:eastAsiaTheme="majorEastAsia"/>
          <w:sz w:val="24"/>
        </w:rPr>
      </w:pPr>
    </w:p>
    <w:p>
      <w:pPr>
        <w:spacing w:line="360" w:lineRule="auto"/>
        <w:ind w:firstLine="570"/>
        <w:rPr>
          <w:rFonts w:asciiTheme="majorEastAsia" w:hAnsiTheme="majorEastAsia" w:eastAsiaTheme="majorEastAsia"/>
          <w:sz w:val="24"/>
        </w:rPr>
      </w:pPr>
      <w:r>
        <w:rPr>
          <w:rFonts w:hint="eastAsia" w:cs="宋体" w:asciiTheme="majorEastAsia" w:hAnsiTheme="majorEastAsia" w:eastAsiaTheme="majorEastAsia"/>
          <w:sz w:val="24"/>
        </w:rPr>
        <w:t>　　　　　　　　　　　　　投标人全称（加盖公章）：</w:t>
      </w:r>
    </w:p>
    <w:p>
      <w:pPr>
        <w:spacing w:line="360" w:lineRule="auto"/>
        <w:rPr>
          <w:rFonts w:cs="宋体" w:asciiTheme="majorEastAsia" w:hAnsiTheme="majorEastAsia" w:eastAsiaTheme="majorEastAsia"/>
          <w:sz w:val="24"/>
        </w:rPr>
      </w:pPr>
      <w:r>
        <w:rPr>
          <w:rFonts w:hint="eastAsia" w:cs="宋体" w:asciiTheme="majorEastAsia" w:hAnsiTheme="majorEastAsia" w:eastAsiaTheme="majorEastAsia"/>
          <w:sz w:val="24"/>
        </w:rPr>
        <w:t>　　　　　　　　　　　　　　　　年　月　日</w:t>
      </w:r>
      <w:bookmarkEnd w:id="0"/>
    </w:p>
    <w:sectPr>
      <w:footerReference r:id="rId4"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ATC-51704ead7ea49ed1* + L-1-3">
    <w:altName w:val="Times New Roman"/>
    <w:panose1 w:val="00000000000000000000"/>
    <w:charset w:val="00"/>
    <w:family w:val="auto"/>
    <w:pitch w:val="default"/>
    <w:sig w:usb0="00000000" w:usb1="00000000" w:usb2="00000000" w:usb3="00000000" w:csb0="00000000" w:csb1="00000000"/>
  </w:font>
  <w:font w:name="SimSun-Identity-H">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0309"/>
    </w:sdtPr>
    <w:sdtContent>
      <w:p>
        <w:pPr>
          <w:pStyle w:val="1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24</w:t>
    </w:r>
    <w:r>
      <w:rPr>
        <w:lang w:val="zh-CN"/>
      </w:rP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lvlText w:val="(%1)"/>
      <w:lvlJc w:val="left"/>
      <w:pPr>
        <w:tabs>
          <w:tab w:val="left" w:pos="645"/>
        </w:tabs>
        <w:ind w:left="645" w:hanging="420"/>
      </w:pPr>
      <w:rPr>
        <w:rFonts w:hint="eastAsia"/>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1">
    <w:nsid w:val="1E471E99"/>
    <w:multiLevelType w:val="singleLevel"/>
    <w:tmpl w:val="1E471E99"/>
    <w:lvl w:ilvl="0" w:tentative="0">
      <w:start w:val="1"/>
      <w:numFmt w:val="chineseCounting"/>
      <w:suff w:val="nothing"/>
      <w:lvlText w:val="%1、"/>
      <w:lvlJc w:val="left"/>
      <w:rPr>
        <w:rFonts w:hint="eastAsia"/>
      </w:rPr>
    </w:lvl>
  </w:abstractNum>
  <w:abstractNum w:abstractNumId="2">
    <w:nsid w:val="3931CCE5"/>
    <w:multiLevelType w:val="singleLevel"/>
    <w:tmpl w:val="3931CCE5"/>
    <w:lvl w:ilvl="0" w:tentative="0">
      <w:start w:val="5"/>
      <w:numFmt w:val="chineseCounting"/>
      <w:suff w:val="nothing"/>
      <w:lvlText w:val="%1、"/>
      <w:lvlJc w:val="left"/>
      <w:rPr>
        <w:rFonts w:hint="eastAsia"/>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IyM2ZmN2MxMjZiNzcwZWMwMzk5ZmM3YmMwMDlkMzYifQ=="/>
  </w:docVars>
  <w:rsids>
    <w:rsidRoot w:val="00E221B7"/>
    <w:rsid w:val="00000072"/>
    <w:rsid w:val="000030B9"/>
    <w:rsid w:val="00003B0F"/>
    <w:rsid w:val="00003FFB"/>
    <w:rsid w:val="00004051"/>
    <w:rsid w:val="000040A0"/>
    <w:rsid w:val="00004895"/>
    <w:rsid w:val="00004C8D"/>
    <w:rsid w:val="00004F29"/>
    <w:rsid w:val="00005362"/>
    <w:rsid w:val="000066F5"/>
    <w:rsid w:val="00007C7A"/>
    <w:rsid w:val="00007F00"/>
    <w:rsid w:val="000100EC"/>
    <w:rsid w:val="000108E9"/>
    <w:rsid w:val="00010B86"/>
    <w:rsid w:val="000112D4"/>
    <w:rsid w:val="00011A54"/>
    <w:rsid w:val="00012B9E"/>
    <w:rsid w:val="00012FA4"/>
    <w:rsid w:val="000131FC"/>
    <w:rsid w:val="000134A2"/>
    <w:rsid w:val="000158E8"/>
    <w:rsid w:val="00016992"/>
    <w:rsid w:val="00016A81"/>
    <w:rsid w:val="00016C11"/>
    <w:rsid w:val="000170A5"/>
    <w:rsid w:val="00017CCD"/>
    <w:rsid w:val="0002015C"/>
    <w:rsid w:val="000215B1"/>
    <w:rsid w:val="00021FA2"/>
    <w:rsid w:val="000225EF"/>
    <w:rsid w:val="00023484"/>
    <w:rsid w:val="00023F79"/>
    <w:rsid w:val="000248CD"/>
    <w:rsid w:val="00024AD5"/>
    <w:rsid w:val="00025F6E"/>
    <w:rsid w:val="0002610B"/>
    <w:rsid w:val="00026F1D"/>
    <w:rsid w:val="00027CF0"/>
    <w:rsid w:val="00030481"/>
    <w:rsid w:val="0003126C"/>
    <w:rsid w:val="00031314"/>
    <w:rsid w:val="000313E3"/>
    <w:rsid w:val="00031AB5"/>
    <w:rsid w:val="00031BD2"/>
    <w:rsid w:val="00033025"/>
    <w:rsid w:val="00033BFD"/>
    <w:rsid w:val="00035055"/>
    <w:rsid w:val="00035C6B"/>
    <w:rsid w:val="00040111"/>
    <w:rsid w:val="00040AAC"/>
    <w:rsid w:val="00040EBA"/>
    <w:rsid w:val="00041A8E"/>
    <w:rsid w:val="000421E7"/>
    <w:rsid w:val="00042FEF"/>
    <w:rsid w:val="00044137"/>
    <w:rsid w:val="00044285"/>
    <w:rsid w:val="0004433C"/>
    <w:rsid w:val="000446F5"/>
    <w:rsid w:val="00044F61"/>
    <w:rsid w:val="000463D2"/>
    <w:rsid w:val="000467F7"/>
    <w:rsid w:val="00046F54"/>
    <w:rsid w:val="000472E1"/>
    <w:rsid w:val="000503A3"/>
    <w:rsid w:val="000515A8"/>
    <w:rsid w:val="000525B4"/>
    <w:rsid w:val="00052F05"/>
    <w:rsid w:val="000544E7"/>
    <w:rsid w:val="000560AD"/>
    <w:rsid w:val="0005651E"/>
    <w:rsid w:val="0005665B"/>
    <w:rsid w:val="00056B6A"/>
    <w:rsid w:val="00056FBF"/>
    <w:rsid w:val="00060CE1"/>
    <w:rsid w:val="00061AB2"/>
    <w:rsid w:val="00061BEF"/>
    <w:rsid w:val="00062271"/>
    <w:rsid w:val="00062EB7"/>
    <w:rsid w:val="000636EF"/>
    <w:rsid w:val="00063AFF"/>
    <w:rsid w:val="0006467F"/>
    <w:rsid w:val="0006510B"/>
    <w:rsid w:val="00067C10"/>
    <w:rsid w:val="00070EB7"/>
    <w:rsid w:val="00070FB8"/>
    <w:rsid w:val="00071325"/>
    <w:rsid w:val="00071580"/>
    <w:rsid w:val="000719B0"/>
    <w:rsid w:val="000720E4"/>
    <w:rsid w:val="00072E26"/>
    <w:rsid w:val="000736F4"/>
    <w:rsid w:val="000737CA"/>
    <w:rsid w:val="00073951"/>
    <w:rsid w:val="00073D0F"/>
    <w:rsid w:val="00074C33"/>
    <w:rsid w:val="00074D1A"/>
    <w:rsid w:val="00074F44"/>
    <w:rsid w:val="00075675"/>
    <w:rsid w:val="000764A0"/>
    <w:rsid w:val="00076A31"/>
    <w:rsid w:val="00076BF4"/>
    <w:rsid w:val="00077E3A"/>
    <w:rsid w:val="000802E6"/>
    <w:rsid w:val="0008060B"/>
    <w:rsid w:val="00080AB8"/>
    <w:rsid w:val="00080CB6"/>
    <w:rsid w:val="0008239F"/>
    <w:rsid w:val="0008303D"/>
    <w:rsid w:val="000830A5"/>
    <w:rsid w:val="00083E21"/>
    <w:rsid w:val="00084771"/>
    <w:rsid w:val="000849A4"/>
    <w:rsid w:val="000868D3"/>
    <w:rsid w:val="00087B51"/>
    <w:rsid w:val="00090F7B"/>
    <w:rsid w:val="00092A62"/>
    <w:rsid w:val="0009367D"/>
    <w:rsid w:val="000937A1"/>
    <w:rsid w:val="000940E8"/>
    <w:rsid w:val="0009478A"/>
    <w:rsid w:val="00094E87"/>
    <w:rsid w:val="00095E48"/>
    <w:rsid w:val="00096419"/>
    <w:rsid w:val="00097447"/>
    <w:rsid w:val="00097CC1"/>
    <w:rsid w:val="000A1288"/>
    <w:rsid w:val="000A22C6"/>
    <w:rsid w:val="000A3F36"/>
    <w:rsid w:val="000A4132"/>
    <w:rsid w:val="000A561B"/>
    <w:rsid w:val="000A5913"/>
    <w:rsid w:val="000A6BB7"/>
    <w:rsid w:val="000A7AAB"/>
    <w:rsid w:val="000B0B5C"/>
    <w:rsid w:val="000B1F8D"/>
    <w:rsid w:val="000B4EB9"/>
    <w:rsid w:val="000B4FD4"/>
    <w:rsid w:val="000B5553"/>
    <w:rsid w:val="000B566E"/>
    <w:rsid w:val="000B5A28"/>
    <w:rsid w:val="000B5CE0"/>
    <w:rsid w:val="000B6BA3"/>
    <w:rsid w:val="000B6DFC"/>
    <w:rsid w:val="000B7359"/>
    <w:rsid w:val="000B73DE"/>
    <w:rsid w:val="000B7A50"/>
    <w:rsid w:val="000C0AA1"/>
    <w:rsid w:val="000C1FDE"/>
    <w:rsid w:val="000C3255"/>
    <w:rsid w:val="000C3A93"/>
    <w:rsid w:val="000C3E94"/>
    <w:rsid w:val="000C4653"/>
    <w:rsid w:val="000C4B76"/>
    <w:rsid w:val="000C55C9"/>
    <w:rsid w:val="000C5678"/>
    <w:rsid w:val="000C75FB"/>
    <w:rsid w:val="000C78B0"/>
    <w:rsid w:val="000D04FE"/>
    <w:rsid w:val="000D2555"/>
    <w:rsid w:val="000D2BE9"/>
    <w:rsid w:val="000D3009"/>
    <w:rsid w:val="000D3284"/>
    <w:rsid w:val="000D348C"/>
    <w:rsid w:val="000D365A"/>
    <w:rsid w:val="000D4B0B"/>
    <w:rsid w:val="000D525B"/>
    <w:rsid w:val="000D5D86"/>
    <w:rsid w:val="000D602D"/>
    <w:rsid w:val="000E04E8"/>
    <w:rsid w:val="000E1686"/>
    <w:rsid w:val="000E1D48"/>
    <w:rsid w:val="000E2E3A"/>
    <w:rsid w:val="000E2F12"/>
    <w:rsid w:val="000E47F8"/>
    <w:rsid w:val="000E4F46"/>
    <w:rsid w:val="000E58B0"/>
    <w:rsid w:val="000E6509"/>
    <w:rsid w:val="000E69A4"/>
    <w:rsid w:val="000E6F42"/>
    <w:rsid w:val="000E780F"/>
    <w:rsid w:val="000E7F5B"/>
    <w:rsid w:val="000F0CE7"/>
    <w:rsid w:val="000F0E4D"/>
    <w:rsid w:val="000F1685"/>
    <w:rsid w:val="000F1747"/>
    <w:rsid w:val="000F1EEF"/>
    <w:rsid w:val="000F30BE"/>
    <w:rsid w:val="000F361E"/>
    <w:rsid w:val="000F4AF1"/>
    <w:rsid w:val="000F5AA5"/>
    <w:rsid w:val="000F6088"/>
    <w:rsid w:val="000F61A0"/>
    <w:rsid w:val="000F78D5"/>
    <w:rsid w:val="0010038B"/>
    <w:rsid w:val="00100F7A"/>
    <w:rsid w:val="00103797"/>
    <w:rsid w:val="00103C14"/>
    <w:rsid w:val="00105365"/>
    <w:rsid w:val="001071FD"/>
    <w:rsid w:val="00107694"/>
    <w:rsid w:val="001102D1"/>
    <w:rsid w:val="001110F0"/>
    <w:rsid w:val="001111BA"/>
    <w:rsid w:val="0011227A"/>
    <w:rsid w:val="00112282"/>
    <w:rsid w:val="001127CF"/>
    <w:rsid w:val="00112AAB"/>
    <w:rsid w:val="00112CE5"/>
    <w:rsid w:val="00113BB7"/>
    <w:rsid w:val="001159ED"/>
    <w:rsid w:val="00115F0C"/>
    <w:rsid w:val="0011667E"/>
    <w:rsid w:val="001176E2"/>
    <w:rsid w:val="001204B2"/>
    <w:rsid w:val="00121C11"/>
    <w:rsid w:val="0012290F"/>
    <w:rsid w:val="00123676"/>
    <w:rsid w:val="0012393E"/>
    <w:rsid w:val="00123F42"/>
    <w:rsid w:val="001247E0"/>
    <w:rsid w:val="00125D0E"/>
    <w:rsid w:val="00125FDC"/>
    <w:rsid w:val="0012695C"/>
    <w:rsid w:val="00126B26"/>
    <w:rsid w:val="00127115"/>
    <w:rsid w:val="00127423"/>
    <w:rsid w:val="00127DF8"/>
    <w:rsid w:val="00131957"/>
    <w:rsid w:val="00132062"/>
    <w:rsid w:val="001324AD"/>
    <w:rsid w:val="001331E5"/>
    <w:rsid w:val="00133238"/>
    <w:rsid w:val="0013337B"/>
    <w:rsid w:val="00133F2C"/>
    <w:rsid w:val="0013554B"/>
    <w:rsid w:val="00137C21"/>
    <w:rsid w:val="00137E90"/>
    <w:rsid w:val="00140050"/>
    <w:rsid w:val="00141DE4"/>
    <w:rsid w:val="0014200F"/>
    <w:rsid w:val="001429E8"/>
    <w:rsid w:val="00143185"/>
    <w:rsid w:val="001448D3"/>
    <w:rsid w:val="00144E33"/>
    <w:rsid w:val="00145881"/>
    <w:rsid w:val="00145B24"/>
    <w:rsid w:val="00146652"/>
    <w:rsid w:val="00146B73"/>
    <w:rsid w:val="00150265"/>
    <w:rsid w:val="00150BD2"/>
    <w:rsid w:val="00150E3F"/>
    <w:rsid w:val="00151520"/>
    <w:rsid w:val="0015199C"/>
    <w:rsid w:val="00151D1D"/>
    <w:rsid w:val="0015324F"/>
    <w:rsid w:val="0015578C"/>
    <w:rsid w:val="001611C8"/>
    <w:rsid w:val="0016127A"/>
    <w:rsid w:val="00161F63"/>
    <w:rsid w:val="00162902"/>
    <w:rsid w:val="0016462B"/>
    <w:rsid w:val="001663F6"/>
    <w:rsid w:val="00167BEE"/>
    <w:rsid w:val="00170028"/>
    <w:rsid w:val="0017011E"/>
    <w:rsid w:val="0017016D"/>
    <w:rsid w:val="00170C45"/>
    <w:rsid w:val="00170C86"/>
    <w:rsid w:val="00170DC1"/>
    <w:rsid w:val="001719FA"/>
    <w:rsid w:val="001731B8"/>
    <w:rsid w:val="0017407C"/>
    <w:rsid w:val="001742D4"/>
    <w:rsid w:val="001744A1"/>
    <w:rsid w:val="0017491F"/>
    <w:rsid w:val="00176D7B"/>
    <w:rsid w:val="00176EDB"/>
    <w:rsid w:val="0017799A"/>
    <w:rsid w:val="00177B9C"/>
    <w:rsid w:val="00180BF3"/>
    <w:rsid w:val="00182CDE"/>
    <w:rsid w:val="00182D44"/>
    <w:rsid w:val="00182E1F"/>
    <w:rsid w:val="00182E57"/>
    <w:rsid w:val="0018362B"/>
    <w:rsid w:val="00183BAE"/>
    <w:rsid w:val="00184157"/>
    <w:rsid w:val="00184453"/>
    <w:rsid w:val="00184A3D"/>
    <w:rsid w:val="001851D3"/>
    <w:rsid w:val="00187D82"/>
    <w:rsid w:val="00192DD7"/>
    <w:rsid w:val="001933F2"/>
    <w:rsid w:val="0019398B"/>
    <w:rsid w:val="00194F9D"/>
    <w:rsid w:val="00195598"/>
    <w:rsid w:val="00197411"/>
    <w:rsid w:val="00197427"/>
    <w:rsid w:val="00197C2D"/>
    <w:rsid w:val="00197ECF"/>
    <w:rsid w:val="001A00CB"/>
    <w:rsid w:val="001A0350"/>
    <w:rsid w:val="001A175E"/>
    <w:rsid w:val="001A283B"/>
    <w:rsid w:val="001A301E"/>
    <w:rsid w:val="001A41B7"/>
    <w:rsid w:val="001A4AF9"/>
    <w:rsid w:val="001A59FF"/>
    <w:rsid w:val="001A61DC"/>
    <w:rsid w:val="001A717B"/>
    <w:rsid w:val="001A7E1A"/>
    <w:rsid w:val="001A7EEE"/>
    <w:rsid w:val="001B017E"/>
    <w:rsid w:val="001B0297"/>
    <w:rsid w:val="001B0AF9"/>
    <w:rsid w:val="001B0DC5"/>
    <w:rsid w:val="001B108D"/>
    <w:rsid w:val="001B2128"/>
    <w:rsid w:val="001B2656"/>
    <w:rsid w:val="001B2F62"/>
    <w:rsid w:val="001B4453"/>
    <w:rsid w:val="001B4857"/>
    <w:rsid w:val="001B4D66"/>
    <w:rsid w:val="001B4E62"/>
    <w:rsid w:val="001B6701"/>
    <w:rsid w:val="001B6C37"/>
    <w:rsid w:val="001B6C73"/>
    <w:rsid w:val="001B7601"/>
    <w:rsid w:val="001B7C5E"/>
    <w:rsid w:val="001C0305"/>
    <w:rsid w:val="001C2032"/>
    <w:rsid w:val="001C329B"/>
    <w:rsid w:val="001C3612"/>
    <w:rsid w:val="001C42D0"/>
    <w:rsid w:val="001C52E6"/>
    <w:rsid w:val="001C5491"/>
    <w:rsid w:val="001C580D"/>
    <w:rsid w:val="001C5A9A"/>
    <w:rsid w:val="001C5D8A"/>
    <w:rsid w:val="001C6266"/>
    <w:rsid w:val="001C6486"/>
    <w:rsid w:val="001C6F42"/>
    <w:rsid w:val="001C7AE6"/>
    <w:rsid w:val="001D15B6"/>
    <w:rsid w:val="001D2EF4"/>
    <w:rsid w:val="001D46C2"/>
    <w:rsid w:val="001D518F"/>
    <w:rsid w:val="001D5BCE"/>
    <w:rsid w:val="001D5F6C"/>
    <w:rsid w:val="001D653E"/>
    <w:rsid w:val="001D7F3C"/>
    <w:rsid w:val="001E053F"/>
    <w:rsid w:val="001E1116"/>
    <w:rsid w:val="001E1502"/>
    <w:rsid w:val="001E2029"/>
    <w:rsid w:val="001E2FA0"/>
    <w:rsid w:val="001E3A17"/>
    <w:rsid w:val="001E3AE9"/>
    <w:rsid w:val="001E425F"/>
    <w:rsid w:val="001E4B8E"/>
    <w:rsid w:val="001E4D49"/>
    <w:rsid w:val="001E5622"/>
    <w:rsid w:val="001E66AA"/>
    <w:rsid w:val="001E6790"/>
    <w:rsid w:val="001E688B"/>
    <w:rsid w:val="001E6CE9"/>
    <w:rsid w:val="001E7185"/>
    <w:rsid w:val="001E74BC"/>
    <w:rsid w:val="001F0082"/>
    <w:rsid w:val="001F06B6"/>
    <w:rsid w:val="001F13F7"/>
    <w:rsid w:val="001F180C"/>
    <w:rsid w:val="001F1ABB"/>
    <w:rsid w:val="001F3418"/>
    <w:rsid w:val="001F3C74"/>
    <w:rsid w:val="001F45E1"/>
    <w:rsid w:val="001F4633"/>
    <w:rsid w:val="001F50DA"/>
    <w:rsid w:val="001F6E6D"/>
    <w:rsid w:val="001F7575"/>
    <w:rsid w:val="001F7890"/>
    <w:rsid w:val="00200398"/>
    <w:rsid w:val="00200A0D"/>
    <w:rsid w:val="00200AB8"/>
    <w:rsid w:val="00200DAE"/>
    <w:rsid w:val="00201114"/>
    <w:rsid w:val="00202448"/>
    <w:rsid w:val="0020300E"/>
    <w:rsid w:val="0020319B"/>
    <w:rsid w:val="00203AD5"/>
    <w:rsid w:val="00203D39"/>
    <w:rsid w:val="00203F0A"/>
    <w:rsid w:val="00206234"/>
    <w:rsid w:val="0020654D"/>
    <w:rsid w:val="00206AA2"/>
    <w:rsid w:val="00207DB8"/>
    <w:rsid w:val="002103E5"/>
    <w:rsid w:val="002104A8"/>
    <w:rsid w:val="00210E3F"/>
    <w:rsid w:val="00210F3C"/>
    <w:rsid w:val="00211AAE"/>
    <w:rsid w:val="002120C9"/>
    <w:rsid w:val="0021245D"/>
    <w:rsid w:val="00212AA9"/>
    <w:rsid w:val="002135D0"/>
    <w:rsid w:val="00213D27"/>
    <w:rsid w:val="00213F57"/>
    <w:rsid w:val="002145D8"/>
    <w:rsid w:val="00214B75"/>
    <w:rsid w:val="00215ADE"/>
    <w:rsid w:val="0021798B"/>
    <w:rsid w:val="00217B78"/>
    <w:rsid w:val="00217DBB"/>
    <w:rsid w:val="00220697"/>
    <w:rsid w:val="002206E9"/>
    <w:rsid w:val="00220D98"/>
    <w:rsid w:val="002216B0"/>
    <w:rsid w:val="0022196C"/>
    <w:rsid w:val="00221A64"/>
    <w:rsid w:val="00224600"/>
    <w:rsid w:val="002260C9"/>
    <w:rsid w:val="00227968"/>
    <w:rsid w:val="00227ED9"/>
    <w:rsid w:val="00230235"/>
    <w:rsid w:val="00230355"/>
    <w:rsid w:val="002308A1"/>
    <w:rsid w:val="00230D6C"/>
    <w:rsid w:val="0023221B"/>
    <w:rsid w:val="00232E6E"/>
    <w:rsid w:val="00233388"/>
    <w:rsid w:val="00233919"/>
    <w:rsid w:val="00233D55"/>
    <w:rsid w:val="00233F53"/>
    <w:rsid w:val="00235A00"/>
    <w:rsid w:val="00235D55"/>
    <w:rsid w:val="002378A4"/>
    <w:rsid w:val="00237F65"/>
    <w:rsid w:val="00240656"/>
    <w:rsid w:val="00240F2E"/>
    <w:rsid w:val="00240FED"/>
    <w:rsid w:val="00241683"/>
    <w:rsid w:val="00242096"/>
    <w:rsid w:val="00242AF7"/>
    <w:rsid w:val="00242DA5"/>
    <w:rsid w:val="00242DEB"/>
    <w:rsid w:val="002458F4"/>
    <w:rsid w:val="0024592F"/>
    <w:rsid w:val="00245B9F"/>
    <w:rsid w:val="002460DC"/>
    <w:rsid w:val="00246161"/>
    <w:rsid w:val="002467A8"/>
    <w:rsid w:val="00250019"/>
    <w:rsid w:val="002505E4"/>
    <w:rsid w:val="00250E15"/>
    <w:rsid w:val="00250F1F"/>
    <w:rsid w:val="00250FF2"/>
    <w:rsid w:val="00252FA4"/>
    <w:rsid w:val="002540AA"/>
    <w:rsid w:val="00255685"/>
    <w:rsid w:val="00256506"/>
    <w:rsid w:val="002565B4"/>
    <w:rsid w:val="00256F6E"/>
    <w:rsid w:val="00256F88"/>
    <w:rsid w:val="00257F1C"/>
    <w:rsid w:val="00264A6A"/>
    <w:rsid w:val="00265274"/>
    <w:rsid w:val="00265352"/>
    <w:rsid w:val="00265B25"/>
    <w:rsid w:val="0026603D"/>
    <w:rsid w:val="00266465"/>
    <w:rsid w:val="00267053"/>
    <w:rsid w:val="00267F19"/>
    <w:rsid w:val="00270A71"/>
    <w:rsid w:val="00270E39"/>
    <w:rsid w:val="002710D1"/>
    <w:rsid w:val="00271C36"/>
    <w:rsid w:val="002720BB"/>
    <w:rsid w:val="00272E60"/>
    <w:rsid w:val="0027330B"/>
    <w:rsid w:val="002739A5"/>
    <w:rsid w:val="002742F3"/>
    <w:rsid w:val="002744FD"/>
    <w:rsid w:val="00274D37"/>
    <w:rsid w:val="00274E62"/>
    <w:rsid w:val="00275A29"/>
    <w:rsid w:val="00275E3E"/>
    <w:rsid w:val="0027712A"/>
    <w:rsid w:val="00277D29"/>
    <w:rsid w:val="00280A46"/>
    <w:rsid w:val="00280E82"/>
    <w:rsid w:val="00282AA4"/>
    <w:rsid w:val="00283A54"/>
    <w:rsid w:val="00286384"/>
    <w:rsid w:val="00287401"/>
    <w:rsid w:val="00287ADC"/>
    <w:rsid w:val="00287F93"/>
    <w:rsid w:val="00290058"/>
    <w:rsid w:val="00290FAE"/>
    <w:rsid w:val="002910BA"/>
    <w:rsid w:val="002918B6"/>
    <w:rsid w:val="00292267"/>
    <w:rsid w:val="002925E0"/>
    <w:rsid w:val="002928D7"/>
    <w:rsid w:val="00293E96"/>
    <w:rsid w:val="00294614"/>
    <w:rsid w:val="002946EE"/>
    <w:rsid w:val="00294E08"/>
    <w:rsid w:val="002958B0"/>
    <w:rsid w:val="00295B6A"/>
    <w:rsid w:val="002A2DC4"/>
    <w:rsid w:val="002A3322"/>
    <w:rsid w:val="002A3F46"/>
    <w:rsid w:val="002A40D8"/>
    <w:rsid w:val="002A60F0"/>
    <w:rsid w:val="002A6FF4"/>
    <w:rsid w:val="002A7A42"/>
    <w:rsid w:val="002B08B1"/>
    <w:rsid w:val="002B0972"/>
    <w:rsid w:val="002B1444"/>
    <w:rsid w:val="002B3587"/>
    <w:rsid w:val="002B4677"/>
    <w:rsid w:val="002B4A6F"/>
    <w:rsid w:val="002B5176"/>
    <w:rsid w:val="002C0868"/>
    <w:rsid w:val="002C0F2E"/>
    <w:rsid w:val="002C14EF"/>
    <w:rsid w:val="002C1648"/>
    <w:rsid w:val="002C24D2"/>
    <w:rsid w:val="002C271A"/>
    <w:rsid w:val="002C32F0"/>
    <w:rsid w:val="002C3AA3"/>
    <w:rsid w:val="002C51D5"/>
    <w:rsid w:val="002C5676"/>
    <w:rsid w:val="002C602D"/>
    <w:rsid w:val="002C6AD5"/>
    <w:rsid w:val="002C6E03"/>
    <w:rsid w:val="002C76D3"/>
    <w:rsid w:val="002C78CB"/>
    <w:rsid w:val="002D0E53"/>
    <w:rsid w:val="002D0FCA"/>
    <w:rsid w:val="002D1413"/>
    <w:rsid w:val="002D1FC1"/>
    <w:rsid w:val="002D2849"/>
    <w:rsid w:val="002D3C45"/>
    <w:rsid w:val="002D4BF4"/>
    <w:rsid w:val="002D5631"/>
    <w:rsid w:val="002D5D82"/>
    <w:rsid w:val="002E019A"/>
    <w:rsid w:val="002E0ECD"/>
    <w:rsid w:val="002E2710"/>
    <w:rsid w:val="002E41BF"/>
    <w:rsid w:val="002E45B8"/>
    <w:rsid w:val="002E684E"/>
    <w:rsid w:val="002E68DE"/>
    <w:rsid w:val="002E6E8A"/>
    <w:rsid w:val="002F01D7"/>
    <w:rsid w:val="002F21A4"/>
    <w:rsid w:val="002F3B09"/>
    <w:rsid w:val="002F3B83"/>
    <w:rsid w:val="002F4890"/>
    <w:rsid w:val="002F49C2"/>
    <w:rsid w:val="002F56DD"/>
    <w:rsid w:val="002F58B1"/>
    <w:rsid w:val="002F74B3"/>
    <w:rsid w:val="002F7571"/>
    <w:rsid w:val="0030094F"/>
    <w:rsid w:val="00301A2A"/>
    <w:rsid w:val="00301DC8"/>
    <w:rsid w:val="00301FF8"/>
    <w:rsid w:val="003028AA"/>
    <w:rsid w:val="00302ECF"/>
    <w:rsid w:val="00302FAF"/>
    <w:rsid w:val="00303817"/>
    <w:rsid w:val="00303C2C"/>
    <w:rsid w:val="00303CBD"/>
    <w:rsid w:val="00304F9E"/>
    <w:rsid w:val="0030576F"/>
    <w:rsid w:val="003059BB"/>
    <w:rsid w:val="0030720B"/>
    <w:rsid w:val="0030783C"/>
    <w:rsid w:val="003115B0"/>
    <w:rsid w:val="003116CE"/>
    <w:rsid w:val="003117B2"/>
    <w:rsid w:val="00311916"/>
    <w:rsid w:val="00311AC2"/>
    <w:rsid w:val="00311D60"/>
    <w:rsid w:val="00311FFD"/>
    <w:rsid w:val="003128A1"/>
    <w:rsid w:val="003138A9"/>
    <w:rsid w:val="00314892"/>
    <w:rsid w:val="00314F92"/>
    <w:rsid w:val="0031541B"/>
    <w:rsid w:val="00316505"/>
    <w:rsid w:val="00317064"/>
    <w:rsid w:val="00317083"/>
    <w:rsid w:val="00317712"/>
    <w:rsid w:val="003178BA"/>
    <w:rsid w:val="00320981"/>
    <w:rsid w:val="00320EE1"/>
    <w:rsid w:val="00321314"/>
    <w:rsid w:val="00321DCC"/>
    <w:rsid w:val="003220C4"/>
    <w:rsid w:val="003220CB"/>
    <w:rsid w:val="0032257C"/>
    <w:rsid w:val="00322D52"/>
    <w:rsid w:val="00322E86"/>
    <w:rsid w:val="0032303B"/>
    <w:rsid w:val="003237E4"/>
    <w:rsid w:val="00324521"/>
    <w:rsid w:val="003248EA"/>
    <w:rsid w:val="00324CCF"/>
    <w:rsid w:val="00326D1D"/>
    <w:rsid w:val="0032772C"/>
    <w:rsid w:val="00327A05"/>
    <w:rsid w:val="00327C8D"/>
    <w:rsid w:val="00332656"/>
    <w:rsid w:val="0033323B"/>
    <w:rsid w:val="0033340B"/>
    <w:rsid w:val="003344EE"/>
    <w:rsid w:val="00335C61"/>
    <w:rsid w:val="00335E62"/>
    <w:rsid w:val="00335EF9"/>
    <w:rsid w:val="00336034"/>
    <w:rsid w:val="003370E7"/>
    <w:rsid w:val="003374B4"/>
    <w:rsid w:val="003407D8"/>
    <w:rsid w:val="00340C32"/>
    <w:rsid w:val="0034136D"/>
    <w:rsid w:val="0034186E"/>
    <w:rsid w:val="003426DD"/>
    <w:rsid w:val="003443D7"/>
    <w:rsid w:val="003454F5"/>
    <w:rsid w:val="00347C17"/>
    <w:rsid w:val="0035016F"/>
    <w:rsid w:val="0035087F"/>
    <w:rsid w:val="00352285"/>
    <w:rsid w:val="00352842"/>
    <w:rsid w:val="00353AF0"/>
    <w:rsid w:val="003542F5"/>
    <w:rsid w:val="00354B89"/>
    <w:rsid w:val="003550AA"/>
    <w:rsid w:val="00355804"/>
    <w:rsid w:val="00356858"/>
    <w:rsid w:val="00357742"/>
    <w:rsid w:val="003604B3"/>
    <w:rsid w:val="003613AC"/>
    <w:rsid w:val="0036158D"/>
    <w:rsid w:val="00361876"/>
    <w:rsid w:val="003618DC"/>
    <w:rsid w:val="003624A6"/>
    <w:rsid w:val="00362EEF"/>
    <w:rsid w:val="00362F4A"/>
    <w:rsid w:val="00363714"/>
    <w:rsid w:val="00364145"/>
    <w:rsid w:val="00366381"/>
    <w:rsid w:val="003669E1"/>
    <w:rsid w:val="00366F35"/>
    <w:rsid w:val="00366F6F"/>
    <w:rsid w:val="003674A6"/>
    <w:rsid w:val="00370D6D"/>
    <w:rsid w:val="00370DD2"/>
    <w:rsid w:val="00370FC9"/>
    <w:rsid w:val="00371493"/>
    <w:rsid w:val="003718C8"/>
    <w:rsid w:val="00371BB4"/>
    <w:rsid w:val="00372C00"/>
    <w:rsid w:val="00372C46"/>
    <w:rsid w:val="00372C49"/>
    <w:rsid w:val="003730F2"/>
    <w:rsid w:val="00373B33"/>
    <w:rsid w:val="003742D8"/>
    <w:rsid w:val="003749C8"/>
    <w:rsid w:val="00374DF0"/>
    <w:rsid w:val="003751B0"/>
    <w:rsid w:val="00375921"/>
    <w:rsid w:val="0037671F"/>
    <w:rsid w:val="003768F8"/>
    <w:rsid w:val="0038075B"/>
    <w:rsid w:val="00381125"/>
    <w:rsid w:val="00381267"/>
    <w:rsid w:val="00381C38"/>
    <w:rsid w:val="00381E32"/>
    <w:rsid w:val="003823F0"/>
    <w:rsid w:val="003825EF"/>
    <w:rsid w:val="003835F7"/>
    <w:rsid w:val="003849B0"/>
    <w:rsid w:val="00384FAC"/>
    <w:rsid w:val="00385C42"/>
    <w:rsid w:val="00385EB3"/>
    <w:rsid w:val="00386052"/>
    <w:rsid w:val="0038678D"/>
    <w:rsid w:val="00386F44"/>
    <w:rsid w:val="00387D04"/>
    <w:rsid w:val="00392F35"/>
    <w:rsid w:val="00394D52"/>
    <w:rsid w:val="003956BB"/>
    <w:rsid w:val="0039577B"/>
    <w:rsid w:val="00395F46"/>
    <w:rsid w:val="00396759"/>
    <w:rsid w:val="00396FEE"/>
    <w:rsid w:val="003A1441"/>
    <w:rsid w:val="003A168F"/>
    <w:rsid w:val="003A1F31"/>
    <w:rsid w:val="003A20DF"/>
    <w:rsid w:val="003A2583"/>
    <w:rsid w:val="003A2AA3"/>
    <w:rsid w:val="003A4169"/>
    <w:rsid w:val="003A4747"/>
    <w:rsid w:val="003A4F83"/>
    <w:rsid w:val="003A566B"/>
    <w:rsid w:val="003A5F0D"/>
    <w:rsid w:val="003A723C"/>
    <w:rsid w:val="003B01C4"/>
    <w:rsid w:val="003B0D62"/>
    <w:rsid w:val="003B0D7E"/>
    <w:rsid w:val="003B2B7A"/>
    <w:rsid w:val="003B330D"/>
    <w:rsid w:val="003B3579"/>
    <w:rsid w:val="003B4996"/>
    <w:rsid w:val="003B4B63"/>
    <w:rsid w:val="003B5C79"/>
    <w:rsid w:val="003B71CA"/>
    <w:rsid w:val="003B72B3"/>
    <w:rsid w:val="003B7A4C"/>
    <w:rsid w:val="003C01FB"/>
    <w:rsid w:val="003C0904"/>
    <w:rsid w:val="003C0BCE"/>
    <w:rsid w:val="003C149C"/>
    <w:rsid w:val="003C2B9D"/>
    <w:rsid w:val="003C3601"/>
    <w:rsid w:val="003C3F46"/>
    <w:rsid w:val="003C403F"/>
    <w:rsid w:val="003C4354"/>
    <w:rsid w:val="003C4B8F"/>
    <w:rsid w:val="003C54AD"/>
    <w:rsid w:val="003C54F0"/>
    <w:rsid w:val="003C5804"/>
    <w:rsid w:val="003C7069"/>
    <w:rsid w:val="003C7BE9"/>
    <w:rsid w:val="003C7C9B"/>
    <w:rsid w:val="003D0CD5"/>
    <w:rsid w:val="003D1CAF"/>
    <w:rsid w:val="003D1F22"/>
    <w:rsid w:val="003D31F3"/>
    <w:rsid w:val="003D3598"/>
    <w:rsid w:val="003D41B6"/>
    <w:rsid w:val="003D4782"/>
    <w:rsid w:val="003D485F"/>
    <w:rsid w:val="003D4A46"/>
    <w:rsid w:val="003D5004"/>
    <w:rsid w:val="003D55C2"/>
    <w:rsid w:val="003D5BC1"/>
    <w:rsid w:val="003D5CEC"/>
    <w:rsid w:val="003D68CE"/>
    <w:rsid w:val="003E136E"/>
    <w:rsid w:val="003E1757"/>
    <w:rsid w:val="003E2346"/>
    <w:rsid w:val="003E2B03"/>
    <w:rsid w:val="003E3315"/>
    <w:rsid w:val="003E3851"/>
    <w:rsid w:val="003E4051"/>
    <w:rsid w:val="003E46A0"/>
    <w:rsid w:val="003E5398"/>
    <w:rsid w:val="003E5D08"/>
    <w:rsid w:val="003E6A66"/>
    <w:rsid w:val="003E73D8"/>
    <w:rsid w:val="003E7700"/>
    <w:rsid w:val="003E79C3"/>
    <w:rsid w:val="003F18EA"/>
    <w:rsid w:val="003F1AFF"/>
    <w:rsid w:val="003F2102"/>
    <w:rsid w:val="003F2713"/>
    <w:rsid w:val="003F2896"/>
    <w:rsid w:val="003F368F"/>
    <w:rsid w:val="003F3B67"/>
    <w:rsid w:val="003F41D3"/>
    <w:rsid w:val="003F4B50"/>
    <w:rsid w:val="003F4BA4"/>
    <w:rsid w:val="003F4BB7"/>
    <w:rsid w:val="003F4DC6"/>
    <w:rsid w:val="003F56C6"/>
    <w:rsid w:val="003F64C2"/>
    <w:rsid w:val="003F6A01"/>
    <w:rsid w:val="003F6AA1"/>
    <w:rsid w:val="003F75A4"/>
    <w:rsid w:val="004008BC"/>
    <w:rsid w:val="004018BA"/>
    <w:rsid w:val="00401A82"/>
    <w:rsid w:val="004023FF"/>
    <w:rsid w:val="00402504"/>
    <w:rsid w:val="0040263A"/>
    <w:rsid w:val="00402D02"/>
    <w:rsid w:val="00402E3E"/>
    <w:rsid w:val="00404924"/>
    <w:rsid w:val="00404948"/>
    <w:rsid w:val="00405A60"/>
    <w:rsid w:val="00406BC7"/>
    <w:rsid w:val="004106E1"/>
    <w:rsid w:val="004126EC"/>
    <w:rsid w:val="0041328C"/>
    <w:rsid w:val="0041549C"/>
    <w:rsid w:val="00415F04"/>
    <w:rsid w:val="00416097"/>
    <w:rsid w:val="00416960"/>
    <w:rsid w:val="00416C5C"/>
    <w:rsid w:val="00417803"/>
    <w:rsid w:val="00417FDC"/>
    <w:rsid w:val="00420763"/>
    <w:rsid w:val="00420D09"/>
    <w:rsid w:val="004221EC"/>
    <w:rsid w:val="00422901"/>
    <w:rsid w:val="004241E6"/>
    <w:rsid w:val="0042423F"/>
    <w:rsid w:val="00424C76"/>
    <w:rsid w:val="00425779"/>
    <w:rsid w:val="004257E1"/>
    <w:rsid w:val="00426C9F"/>
    <w:rsid w:val="00426DF7"/>
    <w:rsid w:val="004309AC"/>
    <w:rsid w:val="0043108C"/>
    <w:rsid w:val="0043140A"/>
    <w:rsid w:val="0043192B"/>
    <w:rsid w:val="004322EE"/>
    <w:rsid w:val="00432909"/>
    <w:rsid w:val="00433590"/>
    <w:rsid w:val="004352C6"/>
    <w:rsid w:val="0043671D"/>
    <w:rsid w:val="0044087F"/>
    <w:rsid w:val="004444CA"/>
    <w:rsid w:val="004455CE"/>
    <w:rsid w:val="00445C1D"/>
    <w:rsid w:val="0044617C"/>
    <w:rsid w:val="004461CA"/>
    <w:rsid w:val="0044681E"/>
    <w:rsid w:val="00447E0A"/>
    <w:rsid w:val="00450467"/>
    <w:rsid w:val="00450AB6"/>
    <w:rsid w:val="00451A07"/>
    <w:rsid w:val="0045229F"/>
    <w:rsid w:val="0045274F"/>
    <w:rsid w:val="00453FA5"/>
    <w:rsid w:val="00453FED"/>
    <w:rsid w:val="004542B6"/>
    <w:rsid w:val="004549C2"/>
    <w:rsid w:val="00455ACA"/>
    <w:rsid w:val="00456BF0"/>
    <w:rsid w:val="004571D8"/>
    <w:rsid w:val="00457638"/>
    <w:rsid w:val="00460129"/>
    <w:rsid w:val="00460C3A"/>
    <w:rsid w:val="00460DB5"/>
    <w:rsid w:val="00460F4A"/>
    <w:rsid w:val="0046106C"/>
    <w:rsid w:val="0046143E"/>
    <w:rsid w:val="00461DCE"/>
    <w:rsid w:val="00462757"/>
    <w:rsid w:val="004643DB"/>
    <w:rsid w:val="004649FD"/>
    <w:rsid w:val="0046510E"/>
    <w:rsid w:val="00465AAA"/>
    <w:rsid w:val="004660CD"/>
    <w:rsid w:val="00466272"/>
    <w:rsid w:val="00466BEB"/>
    <w:rsid w:val="0046704E"/>
    <w:rsid w:val="004670E4"/>
    <w:rsid w:val="00467398"/>
    <w:rsid w:val="00467498"/>
    <w:rsid w:val="0046762B"/>
    <w:rsid w:val="0047082B"/>
    <w:rsid w:val="00470904"/>
    <w:rsid w:val="00470CEC"/>
    <w:rsid w:val="0047238A"/>
    <w:rsid w:val="004724C0"/>
    <w:rsid w:val="00472DC1"/>
    <w:rsid w:val="00474F65"/>
    <w:rsid w:val="004753F3"/>
    <w:rsid w:val="004761A3"/>
    <w:rsid w:val="00476766"/>
    <w:rsid w:val="00477FA0"/>
    <w:rsid w:val="0048044B"/>
    <w:rsid w:val="00480B74"/>
    <w:rsid w:val="00480C04"/>
    <w:rsid w:val="00480DA0"/>
    <w:rsid w:val="00480E62"/>
    <w:rsid w:val="00481DF2"/>
    <w:rsid w:val="00482107"/>
    <w:rsid w:val="00482598"/>
    <w:rsid w:val="004830FE"/>
    <w:rsid w:val="004832B0"/>
    <w:rsid w:val="00484154"/>
    <w:rsid w:val="0048445B"/>
    <w:rsid w:val="0048451E"/>
    <w:rsid w:val="00485356"/>
    <w:rsid w:val="004853CA"/>
    <w:rsid w:val="00485441"/>
    <w:rsid w:val="004873D5"/>
    <w:rsid w:val="00487794"/>
    <w:rsid w:val="00487F2A"/>
    <w:rsid w:val="00490C0C"/>
    <w:rsid w:val="004912D6"/>
    <w:rsid w:val="00491356"/>
    <w:rsid w:val="004919A8"/>
    <w:rsid w:val="00491DFA"/>
    <w:rsid w:val="0049460D"/>
    <w:rsid w:val="00494C79"/>
    <w:rsid w:val="004951E1"/>
    <w:rsid w:val="00495B4A"/>
    <w:rsid w:val="00496070"/>
    <w:rsid w:val="0049655E"/>
    <w:rsid w:val="004966D5"/>
    <w:rsid w:val="004977A0"/>
    <w:rsid w:val="00497ECF"/>
    <w:rsid w:val="004A04F7"/>
    <w:rsid w:val="004A053C"/>
    <w:rsid w:val="004A1891"/>
    <w:rsid w:val="004A243E"/>
    <w:rsid w:val="004A37C9"/>
    <w:rsid w:val="004A3852"/>
    <w:rsid w:val="004A3B81"/>
    <w:rsid w:val="004A3B86"/>
    <w:rsid w:val="004A3F93"/>
    <w:rsid w:val="004A3FC5"/>
    <w:rsid w:val="004A4375"/>
    <w:rsid w:val="004A475C"/>
    <w:rsid w:val="004A4909"/>
    <w:rsid w:val="004A539B"/>
    <w:rsid w:val="004A588E"/>
    <w:rsid w:val="004A5B70"/>
    <w:rsid w:val="004A67D6"/>
    <w:rsid w:val="004A6ED8"/>
    <w:rsid w:val="004A79F6"/>
    <w:rsid w:val="004A7BA1"/>
    <w:rsid w:val="004A7BC5"/>
    <w:rsid w:val="004B16EB"/>
    <w:rsid w:val="004B32BB"/>
    <w:rsid w:val="004B3362"/>
    <w:rsid w:val="004B407C"/>
    <w:rsid w:val="004B4474"/>
    <w:rsid w:val="004B4EC7"/>
    <w:rsid w:val="004B5628"/>
    <w:rsid w:val="004B6D61"/>
    <w:rsid w:val="004B7CEF"/>
    <w:rsid w:val="004B7F11"/>
    <w:rsid w:val="004C05C8"/>
    <w:rsid w:val="004C2D70"/>
    <w:rsid w:val="004C344E"/>
    <w:rsid w:val="004C39EF"/>
    <w:rsid w:val="004C42A5"/>
    <w:rsid w:val="004C4491"/>
    <w:rsid w:val="004C478E"/>
    <w:rsid w:val="004C47C3"/>
    <w:rsid w:val="004C54A5"/>
    <w:rsid w:val="004C598A"/>
    <w:rsid w:val="004C5AD2"/>
    <w:rsid w:val="004C6BD6"/>
    <w:rsid w:val="004C7033"/>
    <w:rsid w:val="004D01D1"/>
    <w:rsid w:val="004D3096"/>
    <w:rsid w:val="004D3844"/>
    <w:rsid w:val="004D39C5"/>
    <w:rsid w:val="004D435E"/>
    <w:rsid w:val="004D44A7"/>
    <w:rsid w:val="004D47CC"/>
    <w:rsid w:val="004D4A9A"/>
    <w:rsid w:val="004D4E7B"/>
    <w:rsid w:val="004D6AAE"/>
    <w:rsid w:val="004D72D2"/>
    <w:rsid w:val="004D75A0"/>
    <w:rsid w:val="004E0364"/>
    <w:rsid w:val="004E0C56"/>
    <w:rsid w:val="004E0EB3"/>
    <w:rsid w:val="004E1353"/>
    <w:rsid w:val="004E1A9C"/>
    <w:rsid w:val="004E322F"/>
    <w:rsid w:val="004E3662"/>
    <w:rsid w:val="004E4778"/>
    <w:rsid w:val="004E5423"/>
    <w:rsid w:val="004E5DFD"/>
    <w:rsid w:val="004E5E40"/>
    <w:rsid w:val="004E5F82"/>
    <w:rsid w:val="004E787E"/>
    <w:rsid w:val="004E7B0F"/>
    <w:rsid w:val="004E7BB9"/>
    <w:rsid w:val="004F06E1"/>
    <w:rsid w:val="004F097D"/>
    <w:rsid w:val="004F17E0"/>
    <w:rsid w:val="004F1C46"/>
    <w:rsid w:val="004F1C4A"/>
    <w:rsid w:val="004F2B6E"/>
    <w:rsid w:val="004F3907"/>
    <w:rsid w:val="004F3B03"/>
    <w:rsid w:val="004F53BA"/>
    <w:rsid w:val="004F5ABE"/>
    <w:rsid w:val="004F5D5E"/>
    <w:rsid w:val="004F6648"/>
    <w:rsid w:val="004F6AC3"/>
    <w:rsid w:val="004F6BDC"/>
    <w:rsid w:val="004F7078"/>
    <w:rsid w:val="004F79FA"/>
    <w:rsid w:val="004F7E7F"/>
    <w:rsid w:val="005010C0"/>
    <w:rsid w:val="005016AC"/>
    <w:rsid w:val="00501F52"/>
    <w:rsid w:val="00502161"/>
    <w:rsid w:val="00504EC4"/>
    <w:rsid w:val="00505666"/>
    <w:rsid w:val="00507B03"/>
    <w:rsid w:val="00507DA5"/>
    <w:rsid w:val="005107B0"/>
    <w:rsid w:val="00510B96"/>
    <w:rsid w:val="00511156"/>
    <w:rsid w:val="00511970"/>
    <w:rsid w:val="00511C1E"/>
    <w:rsid w:val="00511FA0"/>
    <w:rsid w:val="00511FE4"/>
    <w:rsid w:val="005129F0"/>
    <w:rsid w:val="00512F3E"/>
    <w:rsid w:val="00513332"/>
    <w:rsid w:val="0051373D"/>
    <w:rsid w:val="005137C2"/>
    <w:rsid w:val="00514BE4"/>
    <w:rsid w:val="00514E78"/>
    <w:rsid w:val="00515F39"/>
    <w:rsid w:val="0051626F"/>
    <w:rsid w:val="00516675"/>
    <w:rsid w:val="005175E8"/>
    <w:rsid w:val="00520589"/>
    <w:rsid w:val="00520A65"/>
    <w:rsid w:val="00521011"/>
    <w:rsid w:val="00521214"/>
    <w:rsid w:val="00521976"/>
    <w:rsid w:val="00521D52"/>
    <w:rsid w:val="00522BA2"/>
    <w:rsid w:val="005240B0"/>
    <w:rsid w:val="00525566"/>
    <w:rsid w:val="005256D5"/>
    <w:rsid w:val="005260DF"/>
    <w:rsid w:val="005262FA"/>
    <w:rsid w:val="00527007"/>
    <w:rsid w:val="005274DD"/>
    <w:rsid w:val="005279A8"/>
    <w:rsid w:val="00527FEE"/>
    <w:rsid w:val="0053083C"/>
    <w:rsid w:val="005309EE"/>
    <w:rsid w:val="00530C96"/>
    <w:rsid w:val="005342BA"/>
    <w:rsid w:val="005346B2"/>
    <w:rsid w:val="00535F11"/>
    <w:rsid w:val="00537105"/>
    <w:rsid w:val="00542037"/>
    <w:rsid w:val="00542BE5"/>
    <w:rsid w:val="00543B48"/>
    <w:rsid w:val="005446CA"/>
    <w:rsid w:val="0054543C"/>
    <w:rsid w:val="0054640E"/>
    <w:rsid w:val="005468B6"/>
    <w:rsid w:val="00546E83"/>
    <w:rsid w:val="005475B6"/>
    <w:rsid w:val="005478DA"/>
    <w:rsid w:val="0055180B"/>
    <w:rsid w:val="00551D60"/>
    <w:rsid w:val="00551EEC"/>
    <w:rsid w:val="005538F7"/>
    <w:rsid w:val="00553D35"/>
    <w:rsid w:val="0055451C"/>
    <w:rsid w:val="00554F1E"/>
    <w:rsid w:val="005564F9"/>
    <w:rsid w:val="00556650"/>
    <w:rsid w:val="00556E84"/>
    <w:rsid w:val="00560455"/>
    <w:rsid w:val="005604DA"/>
    <w:rsid w:val="0056123B"/>
    <w:rsid w:val="005617FD"/>
    <w:rsid w:val="00561D04"/>
    <w:rsid w:val="00562581"/>
    <w:rsid w:val="00562A74"/>
    <w:rsid w:val="00562C15"/>
    <w:rsid w:val="00563149"/>
    <w:rsid w:val="005634C5"/>
    <w:rsid w:val="00563CE3"/>
    <w:rsid w:val="00563FED"/>
    <w:rsid w:val="00564D15"/>
    <w:rsid w:val="00565920"/>
    <w:rsid w:val="0056700B"/>
    <w:rsid w:val="005670B9"/>
    <w:rsid w:val="005679AC"/>
    <w:rsid w:val="00567A06"/>
    <w:rsid w:val="00567CF0"/>
    <w:rsid w:val="00567DE0"/>
    <w:rsid w:val="00570827"/>
    <w:rsid w:val="00572040"/>
    <w:rsid w:val="0057244A"/>
    <w:rsid w:val="00573753"/>
    <w:rsid w:val="005747ED"/>
    <w:rsid w:val="00575A90"/>
    <w:rsid w:val="005815E8"/>
    <w:rsid w:val="00582294"/>
    <w:rsid w:val="00582BA7"/>
    <w:rsid w:val="00582BC7"/>
    <w:rsid w:val="00582C84"/>
    <w:rsid w:val="00582EB1"/>
    <w:rsid w:val="00583429"/>
    <w:rsid w:val="0058391F"/>
    <w:rsid w:val="005843E6"/>
    <w:rsid w:val="00584E31"/>
    <w:rsid w:val="00585C19"/>
    <w:rsid w:val="00585D24"/>
    <w:rsid w:val="005867C6"/>
    <w:rsid w:val="005869E6"/>
    <w:rsid w:val="00586E06"/>
    <w:rsid w:val="00586F65"/>
    <w:rsid w:val="00587A48"/>
    <w:rsid w:val="00587DCC"/>
    <w:rsid w:val="005918F9"/>
    <w:rsid w:val="00592B09"/>
    <w:rsid w:val="00592C9C"/>
    <w:rsid w:val="00592D82"/>
    <w:rsid w:val="0059387E"/>
    <w:rsid w:val="00593FF9"/>
    <w:rsid w:val="005965DD"/>
    <w:rsid w:val="0059674C"/>
    <w:rsid w:val="00596AC9"/>
    <w:rsid w:val="0059765E"/>
    <w:rsid w:val="00597EC0"/>
    <w:rsid w:val="005A0475"/>
    <w:rsid w:val="005A0DD0"/>
    <w:rsid w:val="005A16B0"/>
    <w:rsid w:val="005A18CE"/>
    <w:rsid w:val="005A2261"/>
    <w:rsid w:val="005A3C8F"/>
    <w:rsid w:val="005A5802"/>
    <w:rsid w:val="005A5ADD"/>
    <w:rsid w:val="005A7076"/>
    <w:rsid w:val="005A7CED"/>
    <w:rsid w:val="005B0CD3"/>
    <w:rsid w:val="005B0D94"/>
    <w:rsid w:val="005B119E"/>
    <w:rsid w:val="005B14B8"/>
    <w:rsid w:val="005B15AB"/>
    <w:rsid w:val="005B180D"/>
    <w:rsid w:val="005B1B98"/>
    <w:rsid w:val="005B3DC3"/>
    <w:rsid w:val="005B52A3"/>
    <w:rsid w:val="005B6251"/>
    <w:rsid w:val="005B6F9F"/>
    <w:rsid w:val="005C06C1"/>
    <w:rsid w:val="005C0CCC"/>
    <w:rsid w:val="005C2AE8"/>
    <w:rsid w:val="005C375F"/>
    <w:rsid w:val="005C3990"/>
    <w:rsid w:val="005C4114"/>
    <w:rsid w:val="005C477D"/>
    <w:rsid w:val="005C4C13"/>
    <w:rsid w:val="005C6E98"/>
    <w:rsid w:val="005C7E02"/>
    <w:rsid w:val="005D0AF4"/>
    <w:rsid w:val="005D29D3"/>
    <w:rsid w:val="005D2E8C"/>
    <w:rsid w:val="005D538E"/>
    <w:rsid w:val="005D6A7D"/>
    <w:rsid w:val="005D7805"/>
    <w:rsid w:val="005D7D37"/>
    <w:rsid w:val="005E276E"/>
    <w:rsid w:val="005E2DF9"/>
    <w:rsid w:val="005E3011"/>
    <w:rsid w:val="005E566C"/>
    <w:rsid w:val="005E5961"/>
    <w:rsid w:val="005E5F40"/>
    <w:rsid w:val="005E6A12"/>
    <w:rsid w:val="005E6DBA"/>
    <w:rsid w:val="005E7A2A"/>
    <w:rsid w:val="005E7ACF"/>
    <w:rsid w:val="005E7E86"/>
    <w:rsid w:val="005F071F"/>
    <w:rsid w:val="005F1A8F"/>
    <w:rsid w:val="005F28C8"/>
    <w:rsid w:val="005F30BA"/>
    <w:rsid w:val="005F3437"/>
    <w:rsid w:val="005F484A"/>
    <w:rsid w:val="005F491E"/>
    <w:rsid w:val="005F4A1D"/>
    <w:rsid w:val="005F5276"/>
    <w:rsid w:val="005F61D7"/>
    <w:rsid w:val="005F6B36"/>
    <w:rsid w:val="005F6B56"/>
    <w:rsid w:val="005F7C52"/>
    <w:rsid w:val="0060016F"/>
    <w:rsid w:val="00601CB9"/>
    <w:rsid w:val="0060224B"/>
    <w:rsid w:val="006028ED"/>
    <w:rsid w:val="00602B92"/>
    <w:rsid w:val="006030C8"/>
    <w:rsid w:val="00604D7B"/>
    <w:rsid w:val="00604DE3"/>
    <w:rsid w:val="00605208"/>
    <w:rsid w:val="0060577B"/>
    <w:rsid w:val="00605EC6"/>
    <w:rsid w:val="0060641C"/>
    <w:rsid w:val="00607C8A"/>
    <w:rsid w:val="00610186"/>
    <w:rsid w:val="006126B6"/>
    <w:rsid w:val="006127CD"/>
    <w:rsid w:val="00612E3C"/>
    <w:rsid w:val="00612EAF"/>
    <w:rsid w:val="0061313E"/>
    <w:rsid w:val="00614039"/>
    <w:rsid w:val="00614750"/>
    <w:rsid w:val="0061657A"/>
    <w:rsid w:val="006165BD"/>
    <w:rsid w:val="006173DC"/>
    <w:rsid w:val="00617737"/>
    <w:rsid w:val="00617BA0"/>
    <w:rsid w:val="00617ECB"/>
    <w:rsid w:val="00620905"/>
    <w:rsid w:val="00622B19"/>
    <w:rsid w:val="00622C79"/>
    <w:rsid w:val="00623DB5"/>
    <w:rsid w:val="00625C9D"/>
    <w:rsid w:val="00625E07"/>
    <w:rsid w:val="00625F67"/>
    <w:rsid w:val="00626810"/>
    <w:rsid w:val="00627233"/>
    <w:rsid w:val="00627B83"/>
    <w:rsid w:val="00627CB7"/>
    <w:rsid w:val="00627CF7"/>
    <w:rsid w:val="006303C2"/>
    <w:rsid w:val="00630775"/>
    <w:rsid w:val="0063086E"/>
    <w:rsid w:val="006322DE"/>
    <w:rsid w:val="0063342F"/>
    <w:rsid w:val="006338B7"/>
    <w:rsid w:val="00633ABB"/>
    <w:rsid w:val="00633FB4"/>
    <w:rsid w:val="00634F06"/>
    <w:rsid w:val="00640007"/>
    <w:rsid w:val="00640109"/>
    <w:rsid w:val="006406E7"/>
    <w:rsid w:val="006408A1"/>
    <w:rsid w:val="006416F6"/>
    <w:rsid w:val="00641C9F"/>
    <w:rsid w:val="00641FAE"/>
    <w:rsid w:val="00642E16"/>
    <w:rsid w:val="006430FC"/>
    <w:rsid w:val="00644187"/>
    <w:rsid w:val="0064447B"/>
    <w:rsid w:val="00644660"/>
    <w:rsid w:val="0064474A"/>
    <w:rsid w:val="00644C4E"/>
    <w:rsid w:val="006467B4"/>
    <w:rsid w:val="00647055"/>
    <w:rsid w:val="00647094"/>
    <w:rsid w:val="006474D2"/>
    <w:rsid w:val="00647E58"/>
    <w:rsid w:val="006506CB"/>
    <w:rsid w:val="00650781"/>
    <w:rsid w:val="00650AF3"/>
    <w:rsid w:val="00650F6B"/>
    <w:rsid w:val="006515E1"/>
    <w:rsid w:val="0065196C"/>
    <w:rsid w:val="006520E8"/>
    <w:rsid w:val="00653953"/>
    <w:rsid w:val="00653CFA"/>
    <w:rsid w:val="00654F6A"/>
    <w:rsid w:val="006558F7"/>
    <w:rsid w:val="00655AD0"/>
    <w:rsid w:val="00655E6C"/>
    <w:rsid w:val="00656009"/>
    <w:rsid w:val="00656296"/>
    <w:rsid w:val="00657404"/>
    <w:rsid w:val="00657576"/>
    <w:rsid w:val="00657898"/>
    <w:rsid w:val="00660043"/>
    <w:rsid w:val="006605DC"/>
    <w:rsid w:val="00660FCC"/>
    <w:rsid w:val="00660FD8"/>
    <w:rsid w:val="0066276F"/>
    <w:rsid w:val="006643FB"/>
    <w:rsid w:val="006646A8"/>
    <w:rsid w:val="0066516A"/>
    <w:rsid w:val="00665295"/>
    <w:rsid w:val="006667EB"/>
    <w:rsid w:val="00666903"/>
    <w:rsid w:val="006708EB"/>
    <w:rsid w:val="00670C1B"/>
    <w:rsid w:val="00671A73"/>
    <w:rsid w:val="00671D99"/>
    <w:rsid w:val="00671E21"/>
    <w:rsid w:val="0067229B"/>
    <w:rsid w:val="00672956"/>
    <w:rsid w:val="006729F0"/>
    <w:rsid w:val="00673A09"/>
    <w:rsid w:val="00673A69"/>
    <w:rsid w:val="0067474D"/>
    <w:rsid w:val="006758B1"/>
    <w:rsid w:val="0067595B"/>
    <w:rsid w:val="006763C0"/>
    <w:rsid w:val="006763FA"/>
    <w:rsid w:val="00676509"/>
    <w:rsid w:val="00676CBB"/>
    <w:rsid w:val="0067739F"/>
    <w:rsid w:val="0068088E"/>
    <w:rsid w:val="00680D4C"/>
    <w:rsid w:val="00680FB3"/>
    <w:rsid w:val="006825C9"/>
    <w:rsid w:val="00684398"/>
    <w:rsid w:val="00686B3B"/>
    <w:rsid w:val="00687EE2"/>
    <w:rsid w:val="006909DB"/>
    <w:rsid w:val="006916CB"/>
    <w:rsid w:val="00692E91"/>
    <w:rsid w:val="00692EE2"/>
    <w:rsid w:val="006930A0"/>
    <w:rsid w:val="00693912"/>
    <w:rsid w:val="00693976"/>
    <w:rsid w:val="00693CA3"/>
    <w:rsid w:val="006960C4"/>
    <w:rsid w:val="00696B69"/>
    <w:rsid w:val="00696C92"/>
    <w:rsid w:val="006A05BE"/>
    <w:rsid w:val="006A101F"/>
    <w:rsid w:val="006A1053"/>
    <w:rsid w:val="006A37A8"/>
    <w:rsid w:val="006A407F"/>
    <w:rsid w:val="006A4A2D"/>
    <w:rsid w:val="006A5B5E"/>
    <w:rsid w:val="006A6805"/>
    <w:rsid w:val="006A74CB"/>
    <w:rsid w:val="006A7B44"/>
    <w:rsid w:val="006B258D"/>
    <w:rsid w:val="006B26DF"/>
    <w:rsid w:val="006B3358"/>
    <w:rsid w:val="006B4266"/>
    <w:rsid w:val="006B4730"/>
    <w:rsid w:val="006B4FC6"/>
    <w:rsid w:val="006B5D16"/>
    <w:rsid w:val="006B696B"/>
    <w:rsid w:val="006B6ABE"/>
    <w:rsid w:val="006B6CD8"/>
    <w:rsid w:val="006C1867"/>
    <w:rsid w:val="006C197F"/>
    <w:rsid w:val="006C3707"/>
    <w:rsid w:val="006C385C"/>
    <w:rsid w:val="006C417B"/>
    <w:rsid w:val="006C44D3"/>
    <w:rsid w:val="006C5CB3"/>
    <w:rsid w:val="006C7FEC"/>
    <w:rsid w:val="006D0062"/>
    <w:rsid w:val="006D0CB8"/>
    <w:rsid w:val="006D0F5B"/>
    <w:rsid w:val="006D2417"/>
    <w:rsid w:val="006D2B22"/>
    <w:rsid w:val="006D3F76"/>
    <w:rsid w:val="006D5231"/>
    <w:rsid w:val="006D6502"/>
    <w:rsid w:val="006D69FA"/>
    <w:rsid w:val="006D6CA5"/>
    <w:rsid w:val="006D7002"/>
    <w:rsid w:val="006E126F"/>
    <w:rsid w:val="006E18A2"/>
    <w:rsid w:val="006E1F33"/>
    <w:rsid w:val="006E250B"/>
    <w:rsid w:val="006E31CE"/>
    <w:rsid w:val="006E3325"/>
    <w:rsid w:val="006E35CF"/>
    <w:rsid w:val="006E3709"/>
    <w:rsid w:val="006E5B08"/>
    <w:rsid w:val="006F0D86"/>
    <w:rsid w:val="006F0D96"/>
    <w:rsid w:val="006F1BF5"/>
    <w:rsid w:val="006F271E"/>
    <w:rsid w:val="006F43AA"/>
    <w:rsid w:val="006F454C"/>
    <w:rsid w:val="006F489B"/>
    <w:rsid w:val="006F66C7"/>
    <w:rsid w:val="006F6F08"/>
    <w:rsid w:val="006F73F5"/>
    <w:rsid w:val="0070176D"/>
    <w:rsid w:val="007018C7"/>
    <w:rsid w:val="00701B6A"/>
    <w:rsid w:val="00702508"/>
    <w:rsid w:val="007027C2"/>
    <w:rsid w:val="00702CB5"/>
    <w:rsid w:val="00703E62"/>
    <w:rsid w:val="0070417E"/>
    <w:rsid w:val="0070504B"/>
    <w:rsid w:val="007069C3"/>
    <w:rsid w:val="00706A5F"/>
    <w:rsid w:val="00707304"/>
    <w:rsid w:val="007101D0"/>
    <w:rsid w:val="0071026D"/>
    <w:rsid w:val="0071109A"/>
    <w:rsid w:val="00711592"/>
    <w:rsid w:val="00711828"/>
    <w:rsid w:val="0071371F"/>
    <w:rsid w:val="0071469A"/>
    <w:rsid w:val="00714B3E"/>
    <w:rsid w:val="00714E56"/>
    <w:rsid w:val="00716FD9"/>
    <w:rsid w:val="007219E0"/>
    <w:rsid w:val="007220EC"/>
    <w:rsid w:val="007228C5"/>
    <w:rsid w:val="00722A52"/>
    <w:rsid w:val="007245E0"/>
    <w:rsid w:val="00724A3B"/>
    <w:rsid w:val="007250EA"/>
    <w:rsid w:val="00725558"/>
    <w:rsid w:val="0072564D"/>
    <w:rsid w:val="00726925"/>
    <w:rsid w:val="00726AAF"/>
    <w:rsid w:val="00727B0B"/>
    <w:rsid w:val="00727EF3"/>
    <w:rsid w:val="00730257"/>
    <w:rsid w:val="007311F4"/>
    <w:rsid w:val="00732E30"/>
    <w:rsid w:val="0073359A"/>
    <w:rsid w:val="007336C1"/>
    <w:rsid w:val="00734465"/>
    <w:rsid w:val="00734643"/>
    <w:rsid w:val="00735586"/>
    <w:rsid w:val="00736876"/>
    <w:rsid w:val="00737201"/>
    <w:rsid w:val="00737E60"/>
    <w:rsid w:val="00740340"/>
    <w:rsid w:val="00740843"/>
    <w:rsid w:val="007411D6"/>
    <w:rsid w:val="007412B8"/>
    <w:rsid w:val="0074406F"/>
    <w:rsid w:val="00744159"/>
    <w:rsid w:val="0074444B"/>
    <w:rsid w:val="0074476E"/>
    <w:rsid w:val="007453E2"/>
    <w:rsid w:val="00745A2F"/>
    <w:rsid w:val="00746731"/>
    <w:rsid w:val="00746F02"/>
    <w:rsid w:val="00747500"/>
    <w:rsid w:val="00747781"/>
    <w:rsid w:val="00747AFF"/>
    <w:rsid w:val="00750350"/>
    <w:rsid w:val="00751903"/>
    <w:rsid w:val="0075195F"/>
    <w:rsid w:val="007519F4"/>
    <w:rsid w:val="00751CCB"/>
    <w:rsid w:val="007533D4"/>
    <w:rsid w:val="00753B97"/>
    <w:rsid w:val="007545D6"/>
    <w:rsid w:val="0075467A"/>
    <w:rsid w:val="007552A6"/>
    <w:rsid w:val="00755A66"/>
    <w:rsid w:val="00756CDE"/>
    <w:rsid w:val="00757B9E"/>
    <w:rsid w:val="00757EA4"/>
    <w:rsid w:val="00761178"/>
    <w:rsid w:val="007612C0"/>
    <w:rsid w:val="00761628"/>
    <w:rsid w:val="00761996"/>
    <w:rsid w:val="00761C3A"/>
    <w:rsid w:val="007631D0"/>
    <w:rsid w:val="00763BFB"/>
    <w:rsid w:val="007641F6"/>
    <w:rsid w:val="00766CDA"/>
    <w:rsid w:val="00767636"/>
    <w:rsid w:val="00770A47"/>
    <w:rsid w:val="00770C4A"/>
    <w:rsid w:val="0077202D"/>
    <w:rsid w:val="00774AB3"/>
    <w:rsid w:val="00774E54"/>
    <w:rsid w:val="00775266"/>
    <w:rsid w:val="00776439"/>
    <w:rsid w:val="00776848"/>
    <w:rsid w:val="00776F8A"/>
    <w:rsid w:val="00777FE5"/>
    <w:rsid w:val="00780937"/>
    <w:rsid w:val="00781046"/>
    <w:rsid w:val="00781EB0"/>
    <w:rsid w:val="00782630"/>
    <w:rsid w:val="00782E8C"/>
    <w:rsid w:val="00782EF0"/>
    <w:rsid w:val="00782F23"/>
    <w:rsid w:val="0078318D"/>
    <w:rsid w:val="00783287"/>
    <w:rsid w:val="00783416"/>
    <w:rsid w:val="0078394C"/>
    <w:rsid w:val="00783AC6"/>
    <w:rsid w:val="00783C59"/>
    <w:rsid w:val="0078419F"/>
    <w:rsid w:val="00785780"/>
    <w:rsid w:val="007863BC"/>
    <w:rsid w:val="00786445"/>
    <w:rsid w:val="00786562"/>
    <w:rsid w:val="0078667D"/>
    <w:rsid w:val="00787A0A"/>
    <w:rsid w:val="00787BE6"/>
    <w:rsid w:val="0079076E"/>
    <w:rsid w:val="007908E5"/>
    <w:rsid w:val="00792123"/>
    <w:rsid w:val="007929C7"/>
    <w:rsid w:val="00792E97"/>
    <w:rsid w:val="00794827"/>
    <w:rsid w:val="00797E58"/>
    <w:rsid w:val="007A12A4"/>
    <w:rsid w:val="007A1902"/>
    <w:rsid w:val="007A1C17"/>
    <w:rsid w:val="007A350A"/>
    <w:rsid w:val="007A3720"/>
    <w:rsid w:val="007A3C32"/>
    <w:rsid w:val="007A3E4C"/>
    <w:rsid w:val="007A4007"/>
    <w:rsid w:val="007A4D25"/>
    <w:rsid w:val="007A5470"/>
    <w:rsid w:val="007A5CE4"/>
    <w:rsid w:val="007A5FC5"/>
    <w:rsid w:val="007A6D8D"/>
    <w:rsid w:val="007A75A6"/>
    <w:rsid w:val="007A7698"/>
    <w:rsid w:val="007A7944"/>
    <w:rsid w:val="007B1448"/>
    <w:rsid w:val="007B2EC4"/>
    <w:rsid w:val="007B33F1"/>
    <w:rsid w:val="007B3A77"/>
    <w:rsid w:val="007B5C53"/>
    <w:rsid w:val="007B6375"/>
    <w:rsid w:val="007B63AD"/>
    <w:rsid w:val="007B6665"/>
    <w:rsid w:val="007B734E"/>
    <w:rsid w:val="007B7673"/>
    <w:rsid w:val="007C04A3"/>
    <w:rsid w:val="007C08BA"/>
    <w:rsid w:val="007C2AA9"/>
    <w:rsid w:val="007C45A0"/>
    <w:rsid w:val="007C4723"/>
    <w:rsid w:val="007C79F5"/>
    <w:rsid w:val="007C7F11"/>
    <w:rsid w:val="007D1590"/>
    <w:rsid w:val="007D1EAA"/>
    <w:rsid w:val="007D1F0A"/>
    <w:rsid w:val="007D2199"/>
    <w:rsid w:val="007D4A7B"/>
    <w:rsid w:val="007D4CD8"/>
    <w:rsid w:val="007D52F8"/>
    <w:rsid w:val="007D71F9"/>
    <w:rsid w:val="007E00CB"/>
    <w:rsid w:val="007E0363"/>
    <w:rsid w:val="007E1237"/>
    <w:rsid w:val="007E27FF"/>
    <w:rsid w:val="007E2AA6"/>
    <w:rsid w:val="007E2B8C"/>
    <w:rsid w:val="007E330B"/>
    <w:rsid w:val="007E3753"/>
    <w:rsid w:val="007E380D"/>
    <w:rsid w:val="007E3991"/>
    <w:rsid w:val="007E3A96"/>
    <w:rsid w:val="007E3C5F"/>
    <w:rsid w:val="007E47FC"/>
    <w:rsid w:val="007E4945"/>
    <w:rsid w:val="007E5972"/>
    <w:rsid w:val="007E5C90"/>
    <w:rsid w:val="007E5D7C"/>
    <w:rsid w:val="007E61C7"/>
    <w:rsid w:val="007F03E9"/>
    <w:rsid w:val="007F03FD"/>
    <w:rsid w:val="007F04B8"/>
    <w:rsid w:val="007F235A"/>
    <w:rsid w:val="007F2841"/>
    <w:rsid w:val="007F2D49"/>
    <w:rsid w:val="007F5106"/>
    <w:rsid w:val="007F5C59"/>
    <w:rsid w:val="007F5C88"/>
    <w:rsid w:val="007F5F82"/>
    <w:rsid w:val="007F63D1"/>
    <w:rsid w:val="007F6F23"/>
    <w:rsid w:val="007F70C9"/>
    <w:rsid w:val="007F729E"/>
    <w:rsid w:val="007F7CA5"/>
    <w:rsid w:val="00800646"/>
    <w:rsid w:val="008007A6"/>
    <w:rsid w:val="00800B91"/>
    <w:rsid w:val="00801FD3"/>
    <w:rsid w:val="00802173"/>
    <w:rsid w:val="008035AD"/>
    <w:rsid w:val="00803F95"/>
    <w:rsid w:val="00803FDF"/>
    <w:rsid w:val="008056E5"/>
    <w:rsid w:val="00805BD6"/>
    <w:rsid w:val="00807630"/>
    <w:rsid w:val="00807D02"/>
    <w:rsid w:val="00810524"/>
    <w:rsid w:val="0081086B"/>
    <w:rsid w:val="00811030"/>
    <w:rsid w:val="008120BA"/>
    <w:rsid w:val="008120BF"/>
    <w:rsid w:val="0081349A"/>
    <w:rsid w:val="0081403F"/>
    <w:rsid w:val="008143F1"/>
    <w:rsid w:val="00815121"/>
    <w:rsid w:val="00815EF8"/>
    <w:rsid w:val="00816094"/>
    <w:rsid w:val="00816176"/>
    <w:rsid w:val="008172E8"/>
    <w:rsid w:val="00817753"/>
    <w:rsid w:val="00821563"/>
    <w:rsid w:val="00821B49"/>
    <w:rsid w:val="008234E5"/>
    <w:rsid w:val="00825DC3"/>
    <w:rsid w:val="00826791"/>
    <w:rsid w:val="008270C7"/>
    <w:rsid w:val="00827189"/>
    <w:rsid w:val="00827525"/>
    <w:rsid w:val="008275C8"/>
    <w:rsid w:val="0082760F"/>
    <w:rsid w:val="008301E0"/>
    <w:rsid w:val="00832479"/>
    <w:rsid w:val="008346BE"/>
    <w:rsid w:val="0083483A"/>
    <w:rsid w:val="00834A66"/>
    <w:rsid w:val="008357B2"/>
    <w:rsid w:val="00836046"/>
    <w:rsid w:val="00836200"/>
    <w:rsid w:val="00836513"/>
    <w:rsid w:val="00836F64"/>
    <w:rsid w:val="00837D06"/>
    <w:rsid w:val="0084016A"/>
    <w:rsid w:val="00841524"/>
    <w:rsid w:val="00841D39"/>
    <w:rsid w:val="00842469"/>
    <w:rsid w:val="00843ECF"/>
    <w:rsid w:val="00844018"/>
    <w:rsid w:val="00845967"/>
    <w:rsid w:val="008465E1"/>
    <w:rsid w:val="00846B04"/>
    <w:rsid w:val="00846C62"/>
    <w:rsid w:val="00847207"/>
    <w:rsid w:val="0084747A"/>
    <w:rsid w:val="00847F83"/>
    <w:rsid w:val="00850DEC"/>
    <w:rsid w:val="008518EB"/>
    <w:rsid w:val="00851BC2"/>
    <w:rsid w:val="00852D5C"/>
    <w:rsid w:val="00852E02"/>
    <w:rsid w:val="00853EB1"/>
    <w:rsid w:val="008545DF"/>
    <w:rsid w:val="008548E2"/>
    <w:rsid w:val="00854EF6"/>
    <w:rsid w:val="0085530B"/>
    <w:rsid w:val="00855946"/>
    <w:rsid w:val="00855A16"/>
    <w:rsid w:val="00855DDA"/>
    <w:rsid w:val="008560DC"/>
    <w:rsid w:val="00856B9A"/>
    <w:rsid w:val="00856F8D"/>
    <w:rsid w:val="00857DEE"/>
    <w:rsid w:val="0086002C"/>
    <w:rsid w:val="00860767"/>
    <w:rsid w:val="008618D8"/>
    <w:rsid w:val="00862C91"/>
    <w:rsid w:val="0086319D"/>
    <w:rsid w:val="008651E4"/>
    <w:rsid w:val="008664EC"/>
    <w:rsid w:val="00866CCC"/>
    <w:rsid w:val="008701A8"/>
    <w:rsid w:val="00870995"/>
    <w:rsid w:val="00871494"/>
    <w:rsid w:val="00871F74"/>
    <w:rsid w:val="00872927"/>
    <w:rsid w:val="00872F9D"/>
    <w:rsid w:val="0087372A"/>
    <w:rsid w:val="00873AAE"/>
    <w:rsid w:val="00873FB2"/>
    <w:rsid w:val="00874723"/>
    <w:rsid w:val="008755D7"/>
    <w:rsid w:val="008757F3"/>
    <w:rsid w:val="00875CC3"/>
    <w:rsid w:val="00876453"/>
    <w:rsid w:val="00876593"/>
    <w:rsid w:val="00876956"/>
    <w:rsid w:val="00877BC6"/>
    <w:rsid w:val="00877F18"/>
    <w:rsid w:val="00880F34"/>
    <w:rsid w:val="00881C04"/>
    <w:rsid w:val="00883812"/>
    <w:rsid w:val="008839D3"/>
    <w:rsid w:val="0088405C"/>
    <w:rsid w:val="008840B7"/>
    <w:rsid w:val="0088450A"/>
    <w:rsid w:val="008849F5"/>
    <w:rsid w:val="0088580A"/>
    <w:rsid w:val="00886D30"/>
    <w:rsid w:val="00886D4A"/>
    <w:rsid w:val="0089021C"/>
    <w:rsid w:val="00890764"/>
    <w:rsid w:val="00890E73"/>
    <w:rsid w:val="00891199"/>
    <w:rsid w:val="00891424"/>
    <w:rsid w:val="0089214B"/>
    <w:rsid w:val="0089288E"/>
    <w:rsid w:val="0089293E"/>
    <w:rsid w:val="00892A3C"/>
    <w:rsid w:val="00893365"/>
    <w:rsid w:val="0089342D"/>
    <w:rsid w:val="00894A49"/>
    <w:rsid w:val="00894FEC"/>
    <w:rsid w:val="00897011"/>
    <w:rsid w:val="00897204"/>
    <w:rsid w:val="00897E1C"/>
    <w:rsid w:val="008A0738"/>
    <w:rsid w:val="008A0C4F"/>
    <w:rsid w:val="008A0E06"/>
    <w:rsid w:val="008A1045"/>
    <w:rsid w:val="008A1FB6"/>
    <w:rsid w:val="008A23C9"/>
    <w:rsid w:val="008A2F81"/>
    <w:rsid w:val="008A4091"/>
    <w:rsid w:val="008A445C"/>
    <w:rsid w:val="008A5063"/>
    <w:rsid w:val="008A53E1"/>
    <w:rsid w:val="008A53FD"/>
    <w:rsid w:val="008A55AB"/>
    <w:rsid w:val="008A5BA0"/>
    <w:rsid w:val="008A5EC0"/>
    <w:rsid w:val="008A692C"/>
    <w:rsid w:val="008A75A2"/>
    <w:rsid w:val="008A7EAC"/>
    <w:rsid w:val="008A7ECF"/>
    <w:rsid w:val="008B04AC"/>
    <w:rsid w:val="008B1E8F"/>
    <w:rsid w:val="008B22D4"/>
    <w:rsid w:val="008B2BB7"/>
    <w:rsid w:val="008B3D69"/>
    <w:rsid w:val="008B4F34"/>
    <w:rsid w:val="008B50A5"/>
    <w:rsid w:val="008B5AEF"/>
    <w:rsid w:val="008B639E"/>
    <w:rsid w:val="008B65D0"/>
    <w:rsid w:val="008B69C1"/>
    <w:rsid w:val="008B7980"/>
    <w:rsid w:val="008C049D"/>
    <w:rsid w:val="008C2427"/>
    <w:rsid w:val="008C2EA4"/>
    <w:rsid w:val="008C3622"/>
    <w:rsid w:val="008C3992"/>
    <w:rsid w:val="008C4FC8"/>
    <w:rsid w:val="008C5041"/>
    <w:rsid w:val="008C5265"/>
    <w:rsid w:val="008C58CD"/>
    <w:rsid w:val="008C5A56"/>
    <w:rsid w:val="008C5DAA"/>
    <w:rsid w:val="008C6CAD"/>
    <w:rsid w:val="008C6E36"/>
    <w:rsid w:val="008C78A1"/>
    <w:rsid w:val="008C78A3"/>
    <w:rsid w:val="008D0844"/>
    <w:rsid w:val="008D08F1"/>
    <w:rsid w:val="008D0DF4"/>
    <w:rsid w:val="008D2C7F"/>
    <w:rsid w:val="008D36F2"/>
    <w:rsid w:val="008D3E1B"/>
    <w:rsid w:val="008D5A43"/>
    <w:rsid w:val="008D5D09"/>
    <w:rsid w:val="008D6C5F"/>
    <w:rsid w:val="008E074B"/>
    <w:rsid w:val="008E158E"/>
    <w:rsid w:val="008E1FD3"/>
    <w:rsid w:val="008E2AB1"/>
    <w:rsid w:val="008E2F55"/>
    <w:rsid w:val="008E41AE"/>
    <w:rsid w:val="008E4F6E"/>
    <w:rsid w:val="008E53FF"/>
    <w:rsid w:val="008E5EE6"/>
    <w:rsid w:val="008E5FD8"/>
    <w:rsid w:val="008E6571"/>
    <w:rsid w:val="008E6863"/>
    <w:rsid w:val="008F03AF"/>
    <w:rsid w:val="008F0B73"/>
    <w:rsid w:val="008F182C"/>
    <w:rsid w:val="008F219C"/>
    <w:rsid w:val="008F343F"/>
    <w:rsid w:val="008F3BE1"/>
    <w:rsid w:val="008F43A2"/>
    <w:rsid w:val="008F60D6"/>
    <w:rsid w:val="008F60F9"/>
    <w:rsid w:val="008F6528"/>
    <w:rsid w:val="008F6D0F"/>
    <w:rsid w:val="008F6DF7"/>
    <w:rsid w:val="009001EB"/>
    <w:rsid w:val="00900444"/>
    <w:rsid w:val="00903835"/>
    <w:rsid w:val="00905AA5"/>
    <w:rsid w:val="009062AB"/>
    <w:rsid w:val="0090732E"/>
    <w:rsid w:val="009073DB"/>
    <w:rsid w:val="0091150B"/>
    <w:rsid w:val="009127D5"/>
    <w:rsid w:val="009141F5"/>
    <w:rsid w:val="00914354"/>
    <w:rsid w:val="00914796"/>
    <w:rsid w:val="00915B05"/>
    <w:rsid w:val="00915F99"/>
    <w:rsid w:val="00916505"/>
    <w:rsid w:val="00916684"/>
    <w:rsid w:val="00916809"/>
    <w:rsid w:val="00917352"/>
    <w:rsid w:val="009175BF"/>
    <w:rsid w:val="00917929"/>
    <w:rsid w:val="0092022A"/>
    <w:rsid w:val="00920D73"/>
    <w:rsid w:val="0092182E"/>
    <w:rsid w:val="009236A6"/>
    <w:rsid w:val="00923AA9"/>
    <w:rsid w:val="00925002"/>
    <w:rsid w:val="00925D96"/>
    <w:rsid w:val="0092723F"/>
    <w:rsid w:val="009302B5"/>
    <w:rsid w:val="00930337"/>
    <w:rsid w:val="00930D83"/>
    <w:rsid w:val="00932404"/>
    <w:rsid w:val="009327FC"/>
    <w:rsid w:val="00933515"/>
    <w:rsid w:val="00933693"/>
    <w:rsid w:val="009341DD"/>
    <w:rsid w:val="009342F3"/>
    <w:rsid w:val="00934755"/>
    <w:rsid w:val="00934F97"/>
    <w:rsid w:val="00936481"/>
    <w:rsid w:val="009400DD"/>
    <w:rsid w:val="009403D8"/>
    <w:rsid w:val="009405D4"/>
    <w:rsid w:val="00941ACD"/>
    <w:rsid w:val="00941DBB"/>
    <w:rsid w:val="00941E36"/>
    <w:rsid w:val="009422F0"/>
    <w:rsid w:val="0094286A"/>
    <w:rsid w:val="00942AFA"/>
    <w:rsid w:val="0094368E"/>
    <w:rsid w:val="00943ABA"/>
    <w:rsid w:val="00944BF3"/>
    <w:rsid w:val="0094548F"/>
    <w:rsid w:val="00945625"/>
    <w:rsid w:val="00945D8C"/>
    <w:rsid w:val="00945F40"/>
    <w:rsid w:val="00946E25"/>
    <w:rsid w:val="00947255"/>
    <w:rsid w:val="00947560"/>
    <w:rsid w:val="009476B9"/>
    <w:rsid w:val="00950222"/>
    <w:rsid w:val="00950E61"/>
    <w:rsid w:val="00951193"/>
    <w:rsid w:val="009513BB"/>
    <w:rsid w:val="009517EE"/>
    <w:rsid w:val="00951A15"/>
    <w:rsid w:val="00951A17"/>
    <w:rsid w:val="00951FC7"/>
    <w:rsid w:val="00952DC0"/>
    <w:rsid w:val="009530C5"/>
    <w:rsid w:val="00953CC7"/>
    <w:rsid w:val="00954AE3"/>
    <w:rsid w:val="00954B9B"/>
    <w:rsid w:val="00954E68"/>
    <w:rsid w:val="00956DFF"/>
    <w:rsid w:val="00960155"/>
    <w:rsid w:val="00961B4F"/>
    <w:rsid w:val="00963FF4"/>
    <w:rsid w:val="00964671"/>
    <w:rsid w:val="00964EB9"/>
    <w:rsid w:val="00965085"/>
    <w:rsid w:val="00967C8D"/>
    <w:rsid w:val="009705C2"/>
    <w:rsid w:val="00970925"/>
    <w:rsid w:val="009715F8"/>
    <w:rsid w:val="00971713"/>
    <w:rsid w:val="00972EA3"/>
    <w:rsid w:val="009735EA"/>
    <w:rsid w:val="009740FE"/>
    <w:rsid w:val="0097564D"/>
    <w:rsid w:val="00976BC9"/>
    <w:rsid w:val="0097751B"/>
    <w:rsid w:val="009777BA"/>
    <w:rsid w:val="00980402"/>
    <w:rsid w:val="00981385"/>
    <w:rsid w:val="00981514"/>
    <w:rsid w:val="009829B1"/>
    <w:rsid w:val="00985464"/>
    <w:rsid w:val="0098608A"/>
    <w:rsid w:val="00986226"/>
    <w:rsid w:val="0098662E"/>
    <w:rsid w:val="00987610"/>
    <w:rsid w:val="00990211"/>
    <w:rsid w:val="00990F2D"/>
    <w:rsid w:val="0099200A"/>
    <w:rsid w:val="0099301E"/>
    <w:rsid w:val="00993D75"/>
    <w:rsid w:val="00994323"/>
    <w:rsid w:val="009944F9"/>
    <w:rsid w:val="009952B4"/>
    <w:rsid w:val="009960B3"/>
    <w:rsid w:val="00996236"/>
    <w:rsid w:val="00996702"/>
    <w:rsid w:val="00996816"/>
    <w:rsid w:val="009970BB"/>
    <w:rsid w:val="00997537"/>
    <w:rsid w:val="0099770A"/>
    <w:rsid w:val="009A0D47"/>
    <w:rsid w:val="009A1B28"/>
    <w:rsid w:val="009A261F"/>
    <w:rsid w:val="009A31B4"/>
    <w:rsid w:val="009A40F2"/>
    <w:rsid w:val="009A4994"/>
    <w:rsid w:val="009A4E21"/>
    <w:rsid w:val="009A5455"/>
    <w:rsid w:val="009A5F14"/>
    <w:rsid w:val="009A6509"/>
    <w:rsid w:val="009A65AB"/>
    <w:rsid w:val="009A6783"/>
    <w:rsid w:val="009A6CD7"/>
    <w:rsid w:val="009A7A5F"/>
    <w:rsid w:val="009A7B61"/>
    <w:rsid w:val="009A7C04"/>
    <w:rsid w:val="009B1994"/>
    <w:rsid w:val="009B1EB7"/>
    <w:rsid w:val="009B274F"/>
    <w:rsid w:val="009B2A3B"/>
    <w:rsid w:val="009B2E0C"/>
    <w:rsid w:val="009B2E47"/>
    <w:rsid w:val="009B3147"/>
    <w:rsid w:val="009B4729"/>
    <w:rsid w:val="009B4C07"/>
    <w:rsid w:val="009B55F8"/>
    <w:rsid w:val="009B5FD8"/>
    <w:rsid w:val="009B65B2"/>
    <w:rsid w:val="009B66CE"/>
    <w:rsid w:val="009C013E"/>
    <w:rsid w:val="009C0993"/>
    <w:rsid w:val="009C132A"/>
    <w:rsid w:val="009C1DB5"/>
    <w:rsid w:val="009C2021"/>
    <w:rsid w:val="009C20C6"/>
    <w:rsid w:val="009C2293"/>
    <w:rsid w:val="009C28E9"/>
    <w:rsid w:val="009C3EE1"/>
    <w:rsid w:val="009C3EF3"/>
    <w:rsid w:val="009C4125"/>
    <w:rsid w:val="009C4872"/>
    <w:rsid w:val="009C6881"/>
    <w:rsid w:val="009C71FC"/>
    <w:rsid w:val="009C763A"/>
    <w:rsid w:val="009C7AC5"/>
    <w:rsid w:val="009D0BFC"/>
    <w:rsid w:val="009D32DD"/>
    <w:rsid w:val="009D3B50"/>
    <w:rsid w:val="009D54F5"/>
    <w:rsid w:val="009D5B3E"/>
    <w:rsid w:val="009D679F"/>
    <w:rsid w:val="009D7A3C"/>
    <w:rsid w:val="009E0C57"/>
    <w:rsid w:val="009E0E89"/>
    <w:rsid w:val="009E19DD"/>
    <w:rsid w:val="009E1AF3"/>
    <w:rsid w:val="009E29C4"/>
    <w:rsid w:val="009E3752"/>
    <w:rsid w:val="009E3828"/>
    <w:rsid w:val="009E3926"/>
    <w:rsid w:val="009E4118"/>
    <w:rsid w:val="009E4865"/>
    <w:rsid w:val="009E49B0"/>
    <w:rsid w:val="009E78B9"/>
    <w:rsid w:val="009F0462"/>
    <w:rsid w:val="009F16F1"/>
    <w:rsid w:val="009F38AC"/>
    <w:rsid w:val="009F3CBF"/>
    <w:rsid w:val="009F56FD"/>
    <w:rsid w:val="009F57C8"/>
    <w:rsid w:val="009F6C47"/>
    <w:rsid w:val="00A00108"/>
    <w:rsid w:val="00A0190D"/>
    <w:rsid w:val="00A0202B"/>
    <w:rsid w:val="00A02061"/>
    <w:rsid w:val="00A0277C"/>
    <w:rsid w:val="00A030DD"/>
    <w:rsid w:val="00A0317D"/>
    <w:rsid w:val="00A0446E"/>
    <w:rsid w:val="00A04DE2"/>
    <w:rsid w:val="00A05574"/>
    <w:rsid w:val="00A05C42"/>
    <w:rsid w:val="00A06D1F"/>
    <w:rsid w:val="00A075AC"/>
    <w:rsid w:val="00A07DE9"/>
    <w:rsid w:val="00A10725"/>
    <w:rsid w:val="00A10A61"/>
    <w:rsid w:val="00A119AF"/>
    <w:rsid w:val="00A11FBE"/>
    <w:rsid w:val="00A12192"/>
    <w:rsid w:val="00A12579"/>
    <w:rsid w:val="00A12B3D"/>
    <w:rsid w:val="00A1643D"/>
    <w:rsid w:val="00A1721C"/>
    <w:rsid w:val="00A1791E"/>
    <w:rsid w:val="00A20B07"/>
    <w:rsid w:val="00A20D83"/>
    <w:rsid w:val="00A21747"/>
    <w:rsid w:val="00A22BE1"/>
    <w:rsid w:val="00A23465"/>
    <w:rsid w:val="00A23D3A"/>
    <w:rsid w:val="00A240B9"/>
    <w:rsid w:val="00A24162"/>
    <w:rsid w:val="00A244EE"/>
    <w:rsid w:val="00A26603"/>
    <w:rsid w:val="00A268D4"/>
    <w:rsid w:val="00A271FD"/>
    <w:rsid w:val="00A27D1F"/>
    <w:rsid w:val="00A31507"/>
    <w:rsid w:val="00A320CB"/>
    <w:rsid w:val="00A3236B"/>
    <w:rsid w:val="00A3249F"/>
    <w:rsid w:val="00A32506"/>
    <w:rsid w:val="00A334E2"/>
    <w:rsid w:val="00A336E6"/>
    <w:rsid w:val="00A35CBE"/>
    <w:rsid w:val="00A35F2D"/>
    <w:rsid w:val="00A367B3"/>
    <w:rsid w:val="00A37792"/>
    <w:rsid w:val="00A404A8"/>
    <w:rsid w:val="00A40B27"/>
    <w:rsid w:val="00A41815"/>
    <w:rsid w:val="00A419D1"/>
    <w:rsid w:val="00A422F6"/>
    <w:rsid w:val="00A42FCE"/>
    <w:rsid w:val="00A4494F"/>
    <w:rsid w:val="00A451B7"/>
    <w:rsid w:val="00A455F8"/>
    <w:rsid w:val="00A45C06"/>
    <w:rsid w:val="00A45E55"/>
    <w:rsid w:val="00A465B2"/>
    <w:rsid w:val="00A46966"/>
    <w:rsid w:val="00A46B31"/>
    <w:rsid w:val="00A46DB5"/>
    <w:rsid w:val="00A47226"/>
    <w:rsid w:val="00A479F7"/>
    <w:rsid w:val="00A47ECF"/>
    <w:rsid w:val="00A506B0"/>
    <w:rsid w:val="00A523E2"/>
    <w:rsid w:val="00A525E9"/>
    <w:rsid w:val="00A54663"/>
    <w:rsid w:val="00A555C3"/>
    <w:rsid w:val="00A55DF3"/>
    <w:rsid w:val="00A56DDE"/>
    <w:rsid w:val="00A5756C"/>
    <w:rsid w:val="00A57FDD"/>
    <w:rsid w:val="00A613C5"/>
    <w:rsid w:val="00A615EF"/>
    <w:rsid w:val="00A61648"/>
    <w:rsid w:val="00A62E17"/>
    <w:rsid w:val="00A6430E"/>
    <w:rsid w:val="00A6469A"/>
    <w:rsid w:val="00A647F4"/>
    <w:rsid w:val="00A64B65"/>
    <w:rsid w:val="00A64BB5"/>
    <w:rsid w:val="00A65E0D"/>
    <w:rsid w:val="00A660DC"/>
    <w:rsid w:val="00A664B7"/>
    <w:rsid w:val="00A66CF3"/>
    <w:rsid w:val="00A704B3"/>
    <w:rsid w:val="00A70734"/>
    <w:rsid w:val="00A715F7"/>
    <w:rsid w:val="00A71A7E"/>
    <w:rsid w:val="00A71F56"/>
    <w:rsid w:val="00A72B63"/>
    <w:rsid w:val="00A732CA"/>
    <w:rsid w:val="00A737BC"/>
    <w:rsid w:val="00A74295"/>
    <w:rsid w:val="00A7517F"/>
    <w:rsid w:val="00A75380"/>
    <w:rsid w:val="00A75D21"/>
    <w:rsid w:val="00A77CAD"/>
    <w:rsid w:val="00A77D66"/>
    <w:rsid w:val="00A77F24"/>
    <w:rsid w:val="00A81D13"/>
    <w:rsid w:val="00A81E9F"/>
    <w:rsid w:val="00A84391"/>
    <w:rsid w:val="00A84B79"/>
    <w:rsid w:val="00A8506C"/>
    <w:rsid w:val="00A852CC"/>
    <w:rsid w:val="00A91C5A"/>
    <w:rsid w:val="00A91F36"/>
    <w:rsid w:val="00A9217D"/>
    <w:rsid w:val="00A92C55"/>
    <w:rsid w:val="00A944B3"/>
    <w:rsid w:val="00A94C86"/>
    <w:rsid w:val="00A96336"/>
    <w:rsid w:val="00A97236"/>
    <w:rsid w:val="00A977AC"/>
    <w:rsid w:val="00AA0454"/>
    <w:rsid w:val="00AA237B"/>
    <w:rsid w:val="00AA2B99"/>
    <w:rsid w:val="00AA2C3D"/>
    <w:rsid w:val="00AA2EB2"/>
    <w:rsid w:val="00AA37EB"/>
    <w:rsid w:val="00AA430B"/>
    <w:rsid w:val="00AA5149"/>
    <w:rsid w:val="00AA7753"/>
    <w:rsid w:val="00AB192D"/>
    <w:rsid w:val="00AB2116"/>
    <w:rsid w:val="00AB29E5"/>
    <w:rsid w:val="00AB2DAC"/>
    <w:rsid w:val="00AB4A98"/>
    <w:rsid w:val="00AB6AA8"/>
    <w:rsid w:val="00AB710F"/>
    <w:rsid w:val="00AB7C42"/>
    <w:rsid w:val="00AC3BC6"/>
    <w:rsid w:val="00AC3FA0"/>
    <w:rsid w:val="00AC49F6"/>
    <w:rsid w:val="00AC5369"/>
    <w:rsid w:val="00AC5481"/>
    <w:rsid w:val="00AC5C06"/>
    <w:rsid w:val="00AC608A"/>
    <w:rsid w:val="00AC701C"/>
    <w:rsid w:val="00AD1D30"/>
    <w:rsid w:val="00AD1DDA"/>
    <w:rsid w:val="00AD298C"/>
    <w:rsid w:val="00AD39E2"/>
    <w:rsid w:val="00AD3EEA"/>
    <w:rsid w:val="00AD4543"/>
    <w:rsid w:val="00AD496A"/>
    <w:rsid w:val="00AD51AF"/>
    <w:rsid w:val="00AD542A"/>
    <w:rsid w:val="00AD59B4"/>
    <w:rsid w:val="00AD7AA4"/>
    <w:rsid w:val="00AD7F09"/>
    <w:rsid w:val="00AE0134"/>
    <w:rsid w:val="00AE05CF"/>
    <w:rsid w:val="00AE2065"/>
    <w:rsid w:val="00AE22D7"/>
    <w:rsid w:val="00AE335C"/>
    <w:rsid w:val="00AE3FCD"/>
    <w:rsid w:val="00AE48D8"/>
    <w:rsid w:val="00AE4A85"/>
    <w:rsid w:val="00AE64E3"/>
    <w:rsid w:val="00AE65B0"/>
    <w:rsid w:val="00AE76BF"/>
    <w:rsid w:val="00AF08C2"/>
    <w:rsid w:val="00AF1A4F"/>
    <w:rsid w:val="00AF2694"/>
    <w:rsid w:val="00AF2C6F"/>
    <w:rsid w:val="00AF3C39"/>
    <w:rsid w:val="00AF3CB1"/>
    <w:rsid w:val="00AF5C22"/>
    <w:rsid w:val="00AF6345"/>
    <w:rsid w:val="00AF637C"/>
    <w:rsid w:val="00AF7ACF"/>
    <w:rsid w:val="00B00285"/>
    <w:rsid w:val="00B0092E"/>
    <w:rsid w:val="00B00CA9"/>
    <w:rsid w:val="00B01049"/>
    <w:rsid w:val="00B015CA"/>
    <w:rsid w:val="00B0162D"/>
    <w:rsid w:val="00B01A6B"/>
    <w:rsid w:val="00B023AF"/>
    <w:rsid w:val="00B0276A"/>
    <w:rsid w:val="00B03617"/>
    <w:rsid w:val="00B07719"/>
    <w:rsid w:val="00B079A1"/>
    <w:rsid w:val="00B1051F"/>
    <w:rsid w:val="00B11280"/>
    <w:rsid w:val="00B11E08"/>
    <w:rsid w:val="00B14356"/>
    <w:rsid w:val="00B14B1F"/>
    <w:rsid w:val="00B14C36"/>
    <w:rsid w:val="00B158A5"/>
    <w:rsid w:val="00B158D5"/>
    <w:rsid w:val="00B164B4"/>
    <w:rsid w:val="00B176F9"/>
    <w:rsid w:val="00B17978"/>
    <w:rsid w:val="00B20DCB"/>
    <w:rsid w:val="00B20F16"/>
    <w:rsid w:val="00B212F8"/>
    <w:rsid w:val="00B220B3"/>
    <w:rsid w:val="00B222AB"/>
    <w:rsid w:val="00B23365"/>
    <w:rsid w:val="00B24446"/>
    <w:rsid w:val="00B24D5D"/>
    <w:rsid w:val="00B267D8"/>
    <w:rsid w:val="00B26CE2"/>
    <w:rsid w:val="00B3011F"/>
    <w:rsid w:val="00B30F30"/>
    <w:rsid w:val="00B31433"/>
    <w:rsid w:val="00B315A3"/>
    <w:rsid w:val="00B31966"/>
    <w:rsid w:val="00B31B4E"/>
    <w:rsid w:val="00B329D4"/>
    <w:rsid w:val="00B32A45"/>
    <w:rsid w:val="00B32C5D"/>
    <w:rsid w:val="00B33AD8"/>
    <w:rsid w:val="00B33C42"/>
    <w:rsid w:val="00B3416E"/>
    <w:rsid w:val="00B342C8"/>
    <w:rsid w:val="00B3575B"/>
    <w:rsid w:val="00B3604D"/>
    <w:rsid w:val="00B36503"/>
    <w:rsid w:val="00B36960"/>
    <w:rsid w:val="00B36C22"/>
    <w:rsid w:val="00B36EDD"/>
    <w:rsid w:val="00B37B8D"/>
    <w:rsid w:val="00B37C85"/>
    <w:rsid w:val="00B40425"/>
    <w:rsid w:val="00B40500"/>
    <w:rsid w:val="00B4190F"/>
    <w:rsid w:val="00B42E4C"/>
    <w:rsid w:val="00B453FC"/>
    <w:rsid w:val="00B45BE8"/>
    <w:rsid w:val="00B45C3C"/>
    <w:rsid w:val="00B45C49"/>
    <w:rsid w:val="00B4651E"/>
    <w:rsid w:val="00B474A3"/>
    <w:rsid w:val="00B50C9F"/>
    <w:rsid w:val="00B510FD"/>
    <w:rsid w:val="00B5178C"/>
    <w:rsid w:val="00B5195C"/>
    <w:rsid w:val="00B52D4B"/>
    <w:rsid w:val="00B5309B"/>
    <w:rsid w:val="00B5343F"/>
    <w:rsid w:val="00B54BCF"/>
    <w:rsid w:val="00B55B98"/>
    <w:rsid w:val="00B57F2D"/>
    <w:rsid w:val="00B60BD7"/>
    <w:rsid w:val="00B60D8E"/>
    <w:rsid w:val="00B614CB"/>
    <w:rsid w:val="00B623DB"/>
    <w:rsid w:val="00B62F3E"/>
    <w:rsid w:val="00B635EA"/>
    <w:rsid w:val="00B64FD9"/>
    <w:rsid w:val="00B65373"/>
    <w:rsid w:val="00B65CA6"/>
    <w:rsid w:val="00B67D23"/>
    <w:rsid w:val="00B67D89"/>
    <w:rsid w:val="00B70841"/>
    <w:rsid w:val="00B70D3C"/>
    <w:rsid w:val="00B70D3D"/>
    <w:rsid w:val="00B71023"/>
    <w:rsid w:val="00B72076"/>
    <w:rsid w:val="00B73C92"/>
    <w:rsid w:val="00B747C7"/>
    <w:rsid w:val="00B747CB"/>
    <w:rsid w:val="00B755BE"/>
    <w:rsid w:val="00B75645"/>
    <w:rsid w:val="00B77D8B"/>
    <w:rsid w:val="00B8016B"/>
    <w:rsid w:val="00B808DA"/>
    <w:rsid w:val="00B8090C"/>
    <w:rsid w:val="00B80C18"/>
    <w:rsid w:val="00B80DA5"/>
    <w:rsid w:val="00B820A0"/>
    <w:rsid w:val="00B82494"/>
    <w:rsid w:val="00B82604"/>
    <w:rsid w:val="00B830FB"/>
    <w:rsid w:val="00B83F84"/>
    <w:rsid w:val="00B84AF7"/>
    <w:rsid w:val="00B859AB"/>
    <w:rsid w:val="00B85D4A"/>
    <w:rsid w:val="00B86938"/>
    <w:rsid w:val="00B86B98"/>
    <w:rsid w:val="00B86D65"/>
    <w:rsid w:val="00B86D7C"/>
    <w:rsid w:val="00B87164"/>
    <w:rsid w:val="00B8758D"/>
    <w:rsid w:val="00B87807"/>
    <w:rsid w:val="00B90AED"/>
    <w:rsid w:val="00B91514"/>
    <w:rsid w:val="00B91618"/>
    <w:rsid w:val="00B93780"/>
    <w:rsid w:val="00B93989"/>
    <w:rsid w:val="00B93B02"/>
    <w:rsid w:val="00B93C03"/>
    <w:rsid w:val="00B94763"/>
    <w:rsid w:val="00B95034"/>
    <w:rsid w:val="00B958F1"/>
    <w:rsid w:val="00B97E18"/>
    <w:rsid w:val="00BA06FE"/>
    <w:rsid w:val="00BA116B"/>
    <w:rsid w:val="00BA1A60"/>
    <w:rsid w:val="00BA3784"/>
    <w:rsid w:val="00BA3817"/>
    <w:rsid w:val="00BA3870"/>
    <w:rsid w:val="00BA3FC5"/>
    <w:rsid w:val="00BA4A10"/>
    <w:rsid w:val="00BA4AB0"/>
    <w:rsid w:val="00BA5063"/>
    <w:rsid w:val="00BA5540"/>
    <w:rsid w:val="00BA56E5"/>
    <w:rsid w:val="00BA60A9"/>
    <w:rsid w:val="00BA71A4"/>
    <w:rsid w:val="00BA7AD7"/>
    <w:rsid w:val="00BA7CFE"/>
    <w:rsid w:val="00BB042C"/>
    <w:rsid w:val="00BB0A5D"/>
    <w:rsid w:val="00BB1260"/>
    <w:rsid w:val="00BB1B01"/>
    <w:rsid w:val="00BB1D20"/>
    <w:rsid w:val="00BB365A"/>
    <w:rsid w:val="00BB3E15"/>
    <w:rsid w:val="00BB4415"/>
    <w:rsid w:val="00BB49F6"/>
    <w:rsid w:val="00BB4C58"/>
    <w:rsid w:val="00BB576C"/>
    <w:rsid w:val="00BB5868"/>
    <w:rsid w:val="00BB68DC"/>
    <w:rsid w:val="00BB71F3"/>
    <w:rsid w:val="00BB735F"/>
    <w:rsid w:val="00BC0233"/>
    <w:rsid w:val="00BC0340"/>
    <w:rsid w:val="00BC1454"/>
    <w:rsid w:val="00BC16C1"/>
    <w:rsid w:val="00BC1860"/>
    <w:rsid w:val="00BC18E7"/>
    <w:rsid w:val="00BC1C4D"/>
    <w:rsid w:val="00BC2449"/>
    <w:rsid w:val="00BC24AE"/>
    <w:rsid w:val="00BC2B91"/>
    <w:rsid w:val="00BC2D51"/>
    <w:rsid w:val="00BC2DBC"/>
    <w:rsid w:val="00BC3012"/>
    <w:rsid w:val="00BC4496"/>
    <w:rsid w:val="00BC4E9E"/>
    <w:rsid w:val="00BC523C"/>
    <w:rsid w:val="00BC573E"/>
    <w:rsid w:val="00BC6199"/>
    <w:rsid w:val="00BD0357"/>
    <w:rsid w:val="00BD20A8"/>
    <w:rsid w:val="00BD27C8"/>
    <w:rsid w:val="00BD2B3A"/>
    <w:rsid w:val="00BD2C86"/>
    <w:rsid w:val="00BD3515"/>
    <w:rsid w:val="00BD35DB"/>
    <w:rsid w:val="00BD3CD2"/>
    <w:rsid w:val="00BD427E"/>
    <w:rsid w:val="00BD4EC2"/>
    <w:rsid w:val="00BD553A"/>
    <w:rsid w:val="00BD5AAB"/>
    <w:rsid w:val="00BD5C77"/>
    <w:rsid w:val="00BD5DFE"/>
    <w:rsid w:val="00BD6227"/>
    <w:rsid w:val="00BD64A6"/>
    <w:rsid w:val="00BD6F2F"/>
    <w:rsid w:val="00BD7A61"/>
    <w:rsid w:val="00BD7F6A"/>
    <w:rsid w:val="00BE2719"/>
    <w:rsid w:val="00BE4982"/>
    <w:rsid w:val="00BE4BF5"/>
    <w:rsid w:val="00BE6D0F"/>
    <w:rsid w:val="00BE7370"/>
    <w:rsid w:val="00BE7A60"/>
    <w:rsid w:val="00BF2FB8"/>
    <w:rsid w:val="00BF2FBD"/>
    <w:rsid w:val="00BF3120"/>
    <w:rsid w:val="00BF3386"/>
    <w:rsid w:val="00BF49AC"/>
    <w:rsid w:val="00BF4E22"/>
    <w:rsid w:val="00BF529D"/>
    <w:rsid w:val="00BF58C2"/>
    <w:rsid w:val="00BF61A0"/>
    <w:rsid w:val="00BF6904"/>
    <w:rsid w:val="00BF6A04"/>
    <w:rsid w:val="00BF7585"/>
    <w:rsid w:val="00BF795E"/>
    <w:rsid w:val="00BF7B16"/>
    <w:rsid w:val="00C0061F"/>
    <w:rsid w:val="00C01A9F"/>
    <w:rsid w:val="00C02CF2"/>
    <w:rsid w:val="00C037DB"/>
    <w:rsid w:val="00C038B7"/>
    <w:rsid w:val="00C03AD5"/>
    <w:rsid w:val="00C06F81"/>
    <w:rsid w:val="00C07C3B"/>
    <w:rsid w:val="00C1019F"/>
    <w:rsid w:val="00C1020D"/>
    <w:rsid w:val="00C11274"/>
    <w:rsid w:val="00C131C3"/>
    <w:rsid w:val="00C132D5"/>
    <w:rsid w:val="00C141F7"/>
    <w:rsid w:val="00C15915"/>
    <w:rsid w:val="00C16EC5"/>
    <w:rsid w:val="00C17FA8"/>
    <w:rsid w:val="00C20D65"/>
    <w:rsid w:val="00C22493"/>
    <w:rsid w:val="00C240D7"/>
    <w:rsid w:val="00C24979"/>
    <w:rsid w:val="00C255E7"/>
    <w:rsid w:val="00C26E65"/>
    <w:rsid w:val="00C27A21"/>
    <w:rsid w:val="00C27A5F"/>
    <w:rsid w:val="00C300FF"/>
    <w:rsid w:val="00C30A13"/>
    <w:rsid w:val="00C30B8A"/>
    <w:rsid w:val="00C30F15"/>
    <w:rsid w:val="00C31B4D"/>
    <w:rsid w:val="00C32FB2"/>
    <w:rsid w:val="00C33C15"/>
    <w:rsid w:val="00C33F7A"/>
    <w:rsid w:val="00C344CB"/>
    <w:rsid w:val="00C35CC2"/>
    <w:rsid w:val="00C378C6"/>
    <w:rsid w:val="00C40148"/>
    <w:rsid w:val="00C412FF"/>
    <w:rsid w:val="00C4198C"/>
    <w:rsid w:val="00C420FF"/>
    <w:rsid w:val="00C43E19"/>
    <w:rsid w:val="00C4460D"/>
    <w:rsid w:val="00C450C0"/>
    <w:rsid w:val="00C45BBC"/>
    <w:rsid w:val="00C45F3B"/>
    <w:rsid w:val="00C4650D"/>
    <w:rsid w:val="00C46723"/>
    <w:rsid w:val="00C46A2C"/>
    <w:rsid w:val="00C46B66"/>
    <w:rsid w:val="00C47183"/>
    <w:rsid w:val="00C50182"/>
    <w:rsid w:val="00C505D9"/>
    <w:rsid w:val="00C5067E"/>
    <w:rsid w:val="00C5122E"/>
    <w:rsid w:val="00C513A9"/>
    <w:rsid w:val="00C52AB3"/>
    <w:rsid w:val="00C53587"/>
    <w:rsid w:val="00C545DF"/>
    <w:rsid w:val="00C54767"/>
    <w:rsid w:val="00C54B44"/>
    <w:rsid w:val="00C55560"/>
    <w:rsid w:val="00C55A72"/>
    <w:rsid w:val="00C55EBC"/>
    <w:rsid w:val="00C56A24"/>
    <w:rsid w:val="00C56DC3"/>
    <w:rsid w:val="00C601CE"/>
    <w:rsid w:val="00C60C51"/>
    <w:rsid w:val="00C62B0C"/>
    <w:rsid w:val="00C64780"/>
    <w:rsid w:val="00C64788"/>
    <w:rsid w:val="00C64BC6"/>
    <w:rsid w:val="00C64F77"/>
    <w:rsid w:val="00C65952"/>
    <w:rsid w:val="00C66061"/>
    <w:rsid w:val="00C66651"/>
    <w:rsid w:val="00C67908"/>
    <w:rsid w:val="00C67CBE"/>
    <w:rsid w:val="00C700FB"/>
    <w:rsid w:val="00C7041C"/>
    <w:rsid w:val="00C70A4C"/>
    <w:rsid w:val="00C70B15"/>
    <w:rsid w:val="00C711D1"/>
    <w:rsid w:val="00C71F93"/>
    <w:rsid w:val="00C72E42"/>
    <w:rsid w:val="00C72E43"/>
    <w:rsid w:val="00C74370"/>
    <w:rsid w:val="00C761AD"/>
    <w:rsid w:val="00C762A9"/>
    <w:rsid w:val="00C76644"/>
    <w:rsid w:val="00C77173"/>
    <w:rsid w:val="00C8114A"/>
    <w:rsid w:val="00C8119E"/>
    <w:rsid w:val="00C81EB9"/>
    <w:rsid w:val="00C82944"/>
    <w:rsid w:val="00C82A70"/>
    <w:rsid w:val="00C83688"/>
    <w:rsid w:val="00C83747"/>
    <w:rsid w:val="00C8377B"/>
    <w:rsid w:val="00C83F69"/>
    <w:rsid w:val="00C843FA"/>
    <w:rsid w:val="00C84587"/>
    <w:rsid w:val="00C857F8"/>
    <w:rsid w:val="00C875AF"/>
    <w:rsid w:val="00C87D75"/>
    <w:rsid w:val="00C9029F"/>
    <w:rsid w:val="00C90829"/>
    <w:rsid w:val="00C90874"/>
    <w:rsid w:val="00C911FA"/>
    <w:rsid w:val="00C9197C"/>
    <w:rsid w:val="00C91C82"/>
    <w:rsid w:val="00C91CA2"/>
    <w:rsid w:val="00C93ED7"/>
    <w:rsid w:val="00C941B1"/>
    <w:rsid w:val="00C946B5"/>
    <w:rsid w:val="00C948ED"/>
    <w:rsid w:val="00C95511"/>
    <w:rsid w:val="00C95F3F"/>
    <w:rsid w:val="00C96634"/>
    <w:rsid w:val="00C96BAD"/>
    <w:rsid w:val="00C97338"/>
    <w:rsid w:val="00CA1247"/>
    <w:rsid w:val="00CA1F78"/>
    <w:rsid w:val="00CA27FF"/>
    <w:rsid w:val="00CA29C5"/>
    <w:rsid w:val="00CA41BB"/>
    <w:rsid w:val="00CA43A4"/>
    <w:rsid w:val="00CA562F"/>
    <w:rsid w:val="00CA657D"/>
    <w:rsid w:val="00CA75B8"/>
    <w:rsid w:val="00CB10BA"/>
    <w:rsid w:val="00CB1C5B"/>
    <w:rsid w:val="00CB1D83"/>
    <w:rsid w:val="00CB304E"/>
    <w:rsid w:val="00CB3E62"/>
    <w:rsid w:val="00CB4000"/>
    <w:rsid w:val="00CB7735"/>
    <w:rsid w:val="00CB79E9"/>
    <w:rsid w:val="00CB7A19"/>
    <w:rsid w:val="00CC03AA"/>
    <w:rsid w:val="00CC04FD"/>
    <w:rsid w:val="00CC073E"/>
    <w:rsid w:val="00CC108F"/>
    <w:rsid w:val="00CC37CF"/>
    <w:rsid w:val="00CC5A9A"/>
    <w:rsid w:val="00CC5DF2"/>
    <w:rsid w:val="00CC5E62"/>
    <w:rsid w:val="00CC602F"/>
    <w:rsid w:val="00CC6273"/>
    <w:rsid w:val="00CC634F"/>
    <w:rsid w:val="00CD07A6"/>
    <w:rsid w:val="00CD0BAE"/>
    <w:rsid w:val="00CD1D47"/>
    <w:rsid w:val="00CD2862"/>
    <w:rsid w:val="00CD2C7D"/>
    <w:rsid w:val="00CD3086"/>
    <w:rsid w:val="00CD3599"/>
    <w:rsid w:val="00CD35CA"/>
    <w:rsid w:val="00CD364B"/>
    <w:rsid w:val="00CD370C"/>
    <w:rsid w:val="00CD51C1"/>
    <w:rsid w:val="00CD5AA6"/>
    <w:rsid w:val="00CD6FD2"/>
    <w:rsid w:val="00CD7AE1"/>
    <w:rsid w:val="00CD7C58"/>
    <w:rsid w:val="00CE07BA"/>
    <w:rsid w:val="00CE1F80"/>
    <w:rsid w:val="00CE21CF"/>
    <w:rsid w:val="00CE32A2"/>
    <w:rsid w:val="00CE3482"/>
    <w:rsid w:val="00CE4EA6"/>
    <w:rsid w:val="00CE52EA"/>
    <w:rsid w:val="00CE59CC"/>
    <w:rsid w:val="00CE6806"/>
    <w:rsid w:val="00CE7934"/>
    <w:rsid w:val="00CF23D1"/>
    <w:rsid w:val="00CF2553"/>
    <w:rsid w:val="00CF29D3"/>
    <w:rsid w:val="00CF316A"/>
    <w:rsid w:val="00CF5144"/>
    <w:rsid w:val="00CF599D"/>
    <w:rsid w:val="00CF6995"/>
    <w:rsid w:val="00CF7672"/>
    <w:rsid w:val="00CF7B19"/>
    <w:rsid w:val="00CF7DE1"/>
    <w:rsid w:val="00D003F7"/>
    <w:rsid w:val="00D010D7"/>
    <w:rsid w:val="00D0124A"/>
    <w:rsid w:val="00D014F3"/>
    <w:rsid w:val="00D02619"/>
    <w:rsid w:val="00D03464"/>
    <w:rsid w:val="00D0389D"/>
    <w:rsid w:val="00D03959"/>
    <w:rsid w:val="00D03D53"/>
    <w:rsid w:val="00D0444B"/>
    <w:rsid w:val="00D047CB"/>
    <w:rsid w:val="00D04DBC"/>
    <w:rsid w:val="00D05E5A"/>
    <w:rsid w:val="00D07A5D"/>
    <w:rsid w:val="00D07F21"/>
    <w:rsid w:val="00D102B0"/>
    <w:rsid w:val="00D10308"/>
    <w:rsid w:val="00D11D7A"/>
    <w:rsid w:val="00D12D8A"/>
    <w:rsid w:val="00D13069"/>
    <w:rsid w:val="00D1450B"/>
    <w:rsid w:val="00D16651"/>
    <w:rsid w:val="00D1696B"/>
    <w:rsid w:val="00D16A94"/>
    <w:rsid w:val="00D1748B"/>
    <w:rsid w:val="00D17E63"/>
    <w:rsid w:val="00D201E1"/>
    <w:rsid w:val="00D20A24"/>
    <w:rsid w:val="00D2114F"/>
    <w:rsid w:val="00D2185B"/>
    <w:rsid w:val="00D23178"/>
    <w:rsid w:val="00D23373"/>
    <w:rsid w:val="00D2387A"/>
    <w:rsid w:val="00D246BB"/>
    <w:rsid w:val="00D25056"/>
    <w:rsid w:val="00D25F5A"/>
    <w:rsid w:val="00D26270"/>
    <w:rsid w:val="00D26475"/>
    <w:rsid w:val="00D27D22"/>
    <w:rsid w:val="00D318A7"/>
    <w:rsid w:val="00D32022"/>
    <w:rsid w:val="00D325E0"/>
    <w:rsid w:val="00D32942"/>
    <w:rsid w:val="00D33736"/>
    <w:rsid w:val="00D3387C"/>
    <w:rsid w:val="00D33BAF"/>
    <w:rsid w:val="00D35749"/>
    <w:rsid w:val="00D3586B"/>
    <w:rsid w:val="00D37C96"/>
    <w:rsid w:val="00D402AA"/>
    <w:rsid w:val="00D40A8E"/>
    <w:rsid w:val="00D418F3"/>
    <w:rsid w:val="00D41932"/>
    <w:rsid w:val="00D41E55"/>
    <w:rsid w:val="00D438AD"/>
    <w:rsid w:val="00D43BA4"/>
    <w:rsid w:val="00D43FD5"/>
    <w:rsid w:val="00D44508"/>
    <w:rsid w:val="00D44C28"/>
    <w:rsid w:val="00D44CF6"/>
    <w:rsid w:val="00D45442"/>
    <w:rsid w:val="00D464D3"/>
    <w:rsid w:val="00D467FB"/>
    <w:rsid w:val="00D47710"/>
    <w:rsid w:val="00D50B47"/>
    <w:rsid w:val="00D518BC"/>
    <w:rsid w:val="00D53E58"/>
    <w:rsid w:val="00D54308"/>
    <w:rsid w:val="00D552C2"/>
    <w:rsid w:val="00D556AF"/>
    <w:rsid w:val="00D559F6"/>
    <w:rsid w:val="00D55A62"/>
    <w:rsid w:val="00D56121"/>
    <w:rsid w:val="00D569AE"/>
    <w:rsid w:val="00D6103E"/>
    <w:rsid w:val="00D61C4B"/>
    <w:rsid w:val="00D62D6A"/>
    <w:rsid w:val="00D63968"/>
    <w:rsid w:val="00D63DDE"/>
    <w:rsid w:val="00D64125"/>
    <w:rsid w:val="00D651E0"/>
    <w:rsid w:val="00D666E5"/>
    <w:rsid w:val="00D66F03"/>
    <w:rsid w:val="00D67C0A"/>
    <w:rsid w:val="00D70059"/>
    <w:rsid w:val="00D7084E"/>
    <w:rsid w:val="00D71D3E"/>
    <w:rsid w:val="00D71F07"/>
    <w:rsid w:val="00D7571F"/>
    <w:rsid w:val="00D75A43"/>
    <w:rsid w:val="00D76F8F"/>
    <w:rsid w:val="00D77917"/>
    <w:rsid w:val="00D77C2D"/>
    <w:rsid w:val="00D77CEA"/>
    <w:rsid w:val="00D80356"/>
    <w:rsid w:val="00D80D6C"/>
    <w:rsid w:val="00D81857"/>
    <w:rsid w:val="00D81DF1"/>
    <w:rsid w:val="00D82CA4"/>
    <w:rsid w:val="00D83503"/>
    <w:rsid w:val="00D835BE"/>
    <w:rsid w:val="00D845C4"/>
    <w:rsid w:val="00D85D41"/>
    <w:rsid w:val="00D86990"/>
    <w:rsid w:val="00D87016"/>
    <w:rsid w:val="00D870B0"/>
    <w:rsid w:val="00D87175"/>
    <w:rsid w:val="00D87993"/>
    <w:rsid w:val="00D90061"/>
    <w:rsid w:val="00D90EFC"/>
    <w:rsid w:val="00D9104E"/>
    <w:rsid w:val="00D91AB1"/>
    <w:rsid w:val="00D91F19"/>
    <w:rsid w:val="00D920A7"/>
    <w:rsid w:val="00D9258C"/>
    <w:rsid w:val="00D939D2"/>
    <w:rsid w:val="00D960E4"/>
    <w:rsid w:val="00D96171"/>
    <w:rsid w:val="00DA00C8"/>
    <w:rsid w:val="00DA0641"/>
    <w:rsid w:val="00DA0698"/>
    <w:rsid w:val="00DA0E72"/>
    <w:rsid w:val="00DA236C"/>
    <w:rsid w:val="00DA24F0"/>
    <w:rsid w:val="00DA253C"/>
    <w:rsid w:val="00DA376D"/>
    <w:rsid w:val="00DA3AA6"/>
    <w:rsid w:val="00DA439F"/>
    <w:rsid w:val="00DA4514"/>
    <w:rsid w:val="00DA530D"/>
    <w:rsid w:val="00DA5AD7"/>
    <w:rsid w:val="00DA61D6"/>
    <w:rsid w:val="00DA66B4"/>
    <w:rsid w:val="00DA6D4F"/>
    <w:rsid w:val="00DA6FBF"/>
    <w:rsid w:val="00DA7FBE"/>
    <w:rsid w:val="00DB1122"/>
    <w:rsid w:val="00DB1155"/>
    <w:rsid w:val="00DB2F2C"/>
    <w:rsid w:val="00DB3FEE"/>
    <w:rsid w:val="00DB4810"/>
    <w:rsid w:val="00DB526E"/>
    <w:rsid w:val="00DB5C72"/>
    <w:rsid w:val="00DB6A98"/>
    <w:rsid w:val="00DB6CB9"/>
    <w:rsid w:val="00DC0202"/>
    <w:rsid w:val="00DC03A7"/>
    <w:rsid w:val="00DC12E3"/>
    <w:rsid w:val="00DC1965"/>
    <w:rsid w:val="00DC28FF"/>
    <w:rsid w:val="00DC32CA"/>
    <w:rsid w:val="00DC4015"/>
    <w:rsid w:val="00DC5703"/>
    <w:rsid w:val="00DC6C52"/>
    <w:rsid w:val="00DC6C78"/>
    <w:rsid w:val="00DC7D48"/>
    <w:rsid w:val="00DC7FC6"/>
    <w:rsid w:val="00DD054F"/>
    <w:rsid w:val="00DD0F36"/>
    <w:rsid w:val="00DD10EF"/>
    <w:rsid w:val="00DD2706"/>
    <w:rsid w:val="00DD2B16"/>
    <w:rsid w:val="00DD3553"/>
    <w:rsid w:val="00DD3D1F"/>
    <w:rsid w:val="00DD3E69"/>
    <w:rsid w:val="00DD46C0"/>
    <w:rsid w:val="00DD5A48"/>
    <w:rsid w:val="00DD61FA"/>
    <w:rsid w:val="00DE02CC"/>
    <w:rsid w:val="00DE0B73"/>
    <w:rsid w:val="00DE0DD2"/>
    <w:rsid w:val="00DE1B6C"/>
    <w:rsid w:val="00DE2257"/>
    <w:rsid w:val="00DE31E7"/>
    <w:rsid w:val="00DE3850"/>
    <w:rsid w:val="00DE4E8B"/>
    <w:rsid w:val="00DE5042"/>
    <w:rsid w:val="00DE596C"/>
    <w:rsid w:val="00DE5A6A"/>
    <w:rsid w:val="00DE5B0E"/>
    <w:rsid w:val="00DE5BAF"/>
    <w:rsid w:val="00DE5D8F"/>
    <w:rsid w:val="00DE5E25"/>
    <w:rsid w:val="00DE63B4"/>
    <w:rsid w:val="00DE6802"/>
    <w:rsid w:val="00DE6F22"/>
    <w:rsid w:val="00DE72D4"/>
    <w:rsid w:val="00DF0F5F"/>
    <w:rsid w:val="00DF4080"/>
    <w:rsid w:val="00DF44E6"/>
    <w:rsid w:val="00DF4B5B"/>
    <w:rsid w:val="00DF560C"/>
    <w:rsid w:val="00DF5FC1"/>
    <w:rsid w:val="00DF6418"/>
    <w:rsid w:val="00DF6B0F"/>
    <w:rsid w:val="00DF7419"/>
    <w:rsid w:val="00E0075F"/>
    <w:rsid w:val="00E00BAD"/>
    <w:rsid w:val="00E0371C"/>
    <w:rsid w:val="00E038B1"/>
    <w:rsid w:val="00E043BD"/>
    <w:rsid w:val="00E04BDD"/>
    <w:rsid w:val="00E055BF"/>
    <w:rsid w:val="00E055F5"/>
    <w:rsid w:val="00E05A5E"/>
    <w:rsid w:val="00E05BF9"/>
    <w:rsid w:val="00E0631F"/>
    <w:rsid w:val="00E07A6A"/>
    <w:rsid w:val="00E1042F"/>
    <w:rsid w:val="00E1104C"/>
    <w:rsid w:val="00E111F9"/>
    <w:rsid w:val="00E112F0"/>
    <w:rsid w:val="00E11B6D"/>
    <w:rsid w:val="00E12865"/>
    <w:rsid w:val="00E1301F"/>
    <w:rsid w:val="00E1374A"/>
    <w:rsid w:val="00E13C30"/>
    <w:rsid w:val="00E13D59"/>
    <w:rsid w:val="00E1430B"/>
    <w:rsid w:val="00E15306"/>
    <w:rsid w:val="00E153D2"/>
    <w:rsid w:val="00E15806"/>
    <w:rsid w:val="00E15D8E"/>
    <w:rsid w:val="00E16179"/>
    <w:rsid w:val="00E16C83"/>
    <w:rsid w:val="00E17283"/>
    <w:rsid w:val="00E21484"/>
    <w:rsid w:val="00E21634"/>
    <w:rsid w:val="00E221B7"/>
    <w:rsid w:val="00E230EA"/>
    <w:rsid w:val="00E23471"/>
    <w:rsid w:val="00E235BB"/>
    <w:rsid w:val="00E26BF3"/>
    <w:rsid w:val="00E277DB"/>
    <w:rsid w:val="00E27C6E"/>
    <w:rsid w:val="00E3033F"/>
    <w:rsid w:val="00E316BB"/>
    <w:rsid w:val="00E32465"/>
    <w:rsid w:val="00E32AE9"/>
    <w:rsid w:val="00E330A7"/>
    <w:rsid w:val="00E33C07"/>
    <w:rsid w:val="00E361EA"/>
    <w:rsid w:val="00E36C3D"/>
    <w:rsid w:val="00E37423"/>
    <w:rsid w:val="00E4113F"/>
    <w:rsid w:val="00E42EAC"/>
    <w:rsid w:val="00E433BC"/>
    <w:rsid w:val="00E4393F"/>
    <w:rsid w:val="00E4599C"/>
    <w:rsid w:val="00E46F9E"/>
    <w:rsid w:val="00E477B3"/>
    <w:rsid w:val="00E50C2E"/>
    <w:rsid w:val="00E510C5"/>
    <w:rsid w:val="00E513E9"/>
    <w:rsid w:val="00E5145F"/>
    <w:rsid w:val="00E5264E"/>
    <w:rsid w:val="00E526AA"/>
    <w:rsid w:val="00E52D5E"/>
    <w:rsid w:val="00E52F30"/>
    <w:rsid w:val="00E5315A"/>
    <w:rsid w:val="00E533A9"/>
    <w:rsid w:val="00E53E08"/>
    <w:rsid w:val="00E53F45"/>
    <w:rsid w:val="00E54F69"/>
    <w:rsid w:val="00E55064"/>
    <w:rsid w:val="00E55505"/>
    <w:rsid w:val="00E55C19"/>
    <w:rsid w:val="00E56638"/>
    <w:rsid w:val="00E5672E"/>
    <w:rsid w:val="00E56CF5"/>
    <w:rsid w:val="00E56D19"/>
    <w:rsid w:val="00E56F3A"/>
    <w:rsid w:val="00E572C4"/>
    <w:rsid w:val="00E60079"/>
    <w:rsid w:val="00E60E8E"/>
    <w:rsid w:val="00E61555"/>
    <w:rsid w:val="00E62337"/>
    <w:rsid w:val="00E6272A"/>
    <w:rsid w:val="00E62ABA"/>
    <w:rsid w:val="00E62B36"/>
    <w:rsid w:val="00E63D93"/>
    <w:rsid w:val="00E65494"/>
    <w:rsid w:val="00E66A58"/>
    <w:rsid w:val="00E67039"/>
    <w:rsid w:val="00E67827"/>
    <w:rsid w:val="00E71962"/>
    <w:rsid w:val="00E72614"/>
    <w:rsid w:val="00E7370E"/>
    <w:rsid w:val="00E74494"/>
    <w:rsid w:val="00E754D4"/>
    <w:rsid w:val="00E75F98"/>
    <w:rsid w:val="00E760FE"/>
    <w:rsid w:val="00E76E17"/>
    <w:rsid w:val="00E7780F"/>
    <w:rsid w:val="00E77AE9"/>
    <w:rsid w:val="00E77E7B"/>
    <w:rsid w:val="00E813F6"/>
    <w:rsid w:val="00E8140B"/>
    <w:rsid w:val="00E83FF0"/>
    <w:rsid w:val="00E854A5"/>
    <w:rsid w:val="00E856DD"/>
    <w:rsid w:val="00E85BB2"/>
    <w:rsid w:val="00E870DF"/>
    <w:rsid w:val="00E87176"/>
    <w:rsid w:val="00E87249"/>
    <w:rsid w:val="00E90D22"/>
    <w:rsid w:val="00E91C0D"/>
    <w:rsid w:val="00E92923"/>
    <w:rsid w:val="00E9326D"/>
    <w:rsid w:val="00E95318"/>
    <w:rsid w:val="00E95785"/>
    <w:rsid w:val="00E96811"/>
    <w:rsid w:val="00E96886"/>
    <w:rsid w:val="00E969CE"/>
    <w:rsid w:val="00E97875"/>
    <w:rsid w:val="00EA1B83"/>
    <w:rsid w:val="00EA1CC9"/>
    <w:rsid w:val="00EA1F49"/>
    <w:rsid w:val="00EA2A6B"/>
    <w:rsid w:val="00EA32DF"/>
    <w:rsid w:val="00EA4026"/>
    <w:rsid w:val="00EA41DE"/>
    <w:rsid w:val="00EA46A9"/>
    <w:rsid w:val="00EA4AB1"/>
    <w:rsid w:val="00EA53B3"/>
    <w:rsid w:val="00EA551A"/>
    <w:rsid w:val="00EA6582"/>
    <w:rsid w:val="00EA6B6E"/>
    <w:rsid w:val="00EA7F19"/>
    <w:rsid w:val="00EB068F"/>
    <w:rsid w:val="00EB133D"/>
    <w:rsid w:val="00EB14EF"/>
    <w:rsid w:val="00EB2507"/>
    <w:rsid w:val="00EB262D"/>
    <w:rsid w:val="00EB65C8"/>
    <w:rsid w:val="00EB6623"/>
    <w:rsid w:val="00EB6881"/>
    <w:rsid w:val="00EB73DB"/>
    <w:rsid w:val="00EB7DED"/>
    <w:rsid w:val="00EB7ED8"/>
    <w:rsid w:val="00EC018C"/>
    <w:rsid w:val="00EC03ED"/>
    <w:rsid w:val="00EC1930"/>
    <w:rsid w:val="00EC3A51"/>
    <w:rsid w:val="00EC40DF"/>
    <w:rsid w:val="00EC4251"/>
    <w:rsid w:val="00EC45F2"/>
    <w:rsid w:val="00EC5E9E"/>
    <w:rsid w:val="00EC6418"/>
    <w:rsid w:val="00EC70D2"/>
    <w:rsid w:val="00EC7188"/>
    <w:rsid w:val="00ED0423"/>
    <w:rsid w:val="00ED2FCE"/>
    <w:rsid w:val="00ED433A"/>
    <w:rsid w:val="00ED4F90"/>
    <w:rsid w:val="00ED5F78"/>
    <w:rsid w:val="00ED6090"/>
    <w:rsid w:val="00ED7827"/>
    <w:rsid w:val="00ED7FAC"/>
    <w:rsid w:val="00EE0336"/>
    <w:rsid w:val="00EE17B7"/>
    <w:rsid w:val="00EE26BF"/>
    <w:rsid w:val="00EE2A4A"/>
    <w:rsid w:val="00EE2F99"/>
    <w:rsid w:val="00EE401F"/>
    <w:rsid w:val="00EE414C"/>
    <w:rsid w:val="00EE4AA8"/>
    <w:rsid w:val="00EE576C"/>
    <w:rsid w:val="00EE62AF"/>
    <w:rsid w:val="00EE675B"/>
    <w:rsid w:val="00EE6BD9"/>
    <w:rsid w:val="00EE79D7"/>
    <w:rsid w:val="00EF009E"/>
    <w:rsid w:val="00EF1171"/>
    <w:rsid w:val="00EF1470"/>
    <w:rsid w:val="00EF25B3"/>
    <w:rsid w:val="00EF2686"/>
    <w:rsid w:val="00EF2CE2"/>
    <w:rsid w:val="00EF35BD"/>
    <w:rsid w:val="00EF3721"/>
    <w:rsid w:val="00EF3D1E"/>
    <w:rsid w:val="00EF40E2"/>
    <w:rsid w:val="00EF5487"/>
    <w:rsid w:val="00EF5C84"/>
    <w:rsid w:val="00EF5E67"/>
    <w:rsid w:val="00EF6B7F"/>
    <w:rsid w:val="00EF7503"/>
    <w:rsid w:val="00EF7E06"/>
    <w:rsid w:val="00F002A5"/>
    <w:rsid w:val="00F004AF"/>
    <w:rsid w:val="00F01D03"/>
    <w:rsid w:val="00F02931"/>
    <w:rsid w:val="00F0293D"/>
    <w:rsid w:val="00F02BED"/>
    <w:rsid w:val="00F02E79"/>
    <w:rsid w:val="00F04279"/>
    <w:rsid w:val="00F04325"/>
    <w:rsid w:val="00F044EA"/>
    <w:rsid w:val="00F04AF7"/>
    <w:rsid w:val="00F04E49"/>
    <w:rsid w:val="00F051E4"/>
    <w:rsid w:val="00F05712"/>
    <w:rsid w:val="00F05BB9"/>
    <w:rsid w:val="00F05BF4"/>
    <w:rsid w:val="00F073C6"/>
    <w:rsid w:val="00F07738"/>
    <w:rsid w:val="00F07D43"/>
    <w:rsid w:val="00F106D4"/>
    <w:rsid w:val="00F10BCE"/>
    <w:rsid w:val="00F12D16"/>
    <w:rsid w:val="00F14010"/>
    <w:rsid w:val="00F144C9"/>
    <w:rsid w:val="00F15D2F"/>
    <w:rsid w:val="00F16BF1"/>
    <w:rsid w:val="00F17023"/>
    <w:rsid w:val="00F20816"/>
    <w:rsid w:val="00F2081A"/>
    <w:rsid w:val="00F20DA5"/>
    <w:rsid w:val="00F21ACA"/>
    <w:rsid w:val="00F21E43"/>
    <w:rsid w:val="00F22A52"/>
    <w:rsid w:val="00F22D75"/>
    <w:rsid w:val="00F23211"/>
    <w:rsid w:val="00F23A85"/>
    <w:rsid w:val="00F23BBA"/>
    <w:rsid w:val="00F2575A"/>
    <w:rsid w:val="00F259C2"/>
    <w:rsid w:val="00F26D07"/>
    <w:rsid w:val="00F27875"/>
    <w:rsid w:val="00F304CD"/>
    <w:rsid w:val="00F30740"/>
    <w:rsid w:val="00F31282"/>
    <w:rsid w:val="00F323EE"/>
    <w:rsid w:val="00F33893"/>
    <w:rsid w:val="00F33AB4"/>
    <w:rsid w:val="00F35EFC"/>
    <w:rsid w:val="00F363FB"/>
    <w:rsid w:val="00F371B4"/>
    <w:rsid w:val="00F37D0A"/>
    <w:rsid w:val="00F40D63"/>
    <w:rsid w:val="00F40E55"/>
    <w:rsid w:val="00F4163D"/>
    <w:rsid w:val="00F41808"/>
    <w:rsid w:val="00F41A6C"/>
    <w:rsid w:val="00F43567"/>
    <w:rsid w:val="00F44A7C"/>
    <w:rsid w:val="00F470F2"/>
    <w:rsid w:val="00F475C1"/>
    <w:rsid w:val="00F47A3A"/>
    <w:rsid w:val="00F508A3"/>
    <w:rsid w:val="00F51522"/>
    <w:rsid w:val="00F51954"/>
    <w:rsid w:val="00F52428"/>
    <w:rsid w:val="00F5268A"/>
    <w:rsid w:val="00F53237"/>
    <w:rsid w:val="00F5486F"/>
    <w:rsid w:val="00F55579"/>
    <w:rsid w:val="00F557AE"/>
    <w:rsid w:val="00F55EE1"/>
    <w:rsid w:val="00F5721E"/>
    <w:rsid w:val="00F573DE"/>
    <w:rsid w:val="00F60A40"/>
    <w:rsid w:val="00F61317"/>
    <w:rsid w:val="00F61700"/>
    <w:rsid w:val="00F618BE"/>
    <w:rsid w:val="00F62137"/>
    <w:rsid w:val="00F62CB5"/>
    <w:rsid w:val="00F6373B"/>
    <w:rsid w:val="00F63A09"/>
    <w:rsid w:val="00F63C8C"/>
    <w:rsid w:val="00F63E0B"/>
    <w:rsid w:val="00F63F71"/>
    <w:rsid w:val="00F6606D"/>
    <w:rsid w:val="00F665C1"/>
    <w:rsid w:val="00F6683C"/>
    <w:rsid w:val="00F66EC8"/>
    <w:rsid w:val="00F67370"/>
    <w:rsid w:val="00F67866"/>
    <w:rsid w:val="00F67EC6"/>
    <w:rsid w:val="00F67F3D"/>
    <w:rsid w:val="00F67F8E"/>
    <w:rsid w:val="00F70377"/>
    <w:rsid w:val="00F70726"/>
    <w:rsid w:val="00F70E13"/>
    <w:rsid w:val="00F70F71"/>
    <w:rsid w:val="00F71516"/>
    <w:rsid w:val="00F71626"/>
    <w:rsid w:val="00F71B57"/>
    <w:rsid w:val="00F72165"/>
    <w:rsid w:val="00F72DB0"/>
    <w:rsid w:val="00F73768"/>
    <w:rsid w:val="00F759B3"/>
    <w:rsid w:val="00F75E14"/>
    <w:rsid w:val="00F77B96"/>
    <w:rsid w:val="00F77FF6"/>
    <w:rsid w:val="00F81743"/>
    <w:rsid w:val="00F82F11"/>
    <w:rsid w:val="00F83690"/>
    <w:rsid w:val="00F84922"/>
    <w:rsid w:val="00F851C5"/>
    <w:rsid w:val="00F86110"/>
    <w:rsid w:val="00F87927"/>
    <w:rsid w:val="00F87BE7"/>
    <w:rsid w:val="00F87EE1"/>
    <w:rsid w:val="00F906BC"/>
    <w:rsid w:val="00F91475"/>
    <w:rsid w:val="00F925CF"/>
    <w:rsid w:val="00F92DBF"/>
    <w:rsid w:val="00F9320B"/>
    <w:rsid w:val="00F933B7"/>
    <w:rsid w:val="00F9355B"/>
    <w:rsid w:val="00F93C70"/>
    <w:rsid w:val="00F94C52"/>
    <w:rsid w:val="00F954B4"/>
    <w:rsid w:val="00F95DDA"/>
    <w:rsid w:val="00F962AF"/>
    <w:rsid w:val="00F969F5"/>
    <w:rsid w:val="00FA047A"/>
    <w:rsid w:val="00FA067B"/>
    <w:rsid w:val="00FA11AA"/>
    <w:rsid w:val="00FA1A87"/>
    <w:rsid w:val="00FA2572"/>
    <w:rsid w:val="00FA261E"/>
    <w:rsid w:val="00FA349A"/>
    <w:rsid w:val="00FA36F7"/>
    <w:rsid w:val="00FA384C"/>
    <w:rsid w:val="00FA3BF4"/>
    <w:rsid w:val="00FA41F8"/>
    <w:rsid w:val="00FA4348"/>
    <w:rsid w:val="00FA5609"/>
    <w:rsid w:val="00FA65B6"/>
    <w:rsid w:val="00FA6B95"/>
    <w:rsid w:val="00FA6C9F"/>
    <w:rsid w:val="00FA73B3"/>
    <w:rsid w:val="00FA7D03"/>
    <w:rsid w:val="00FB0A22"/>
    <w:rsid w:val="00FB1215"/>
    <w:rsid w:val="00FB1D4E"/>
    <w:rsid w:val="00FB1DC0"/>
    <w:rsid w:val="00FB2251"/>
    <w:rsid w:val="00FB4144"/>
    <w:rsid w:val="00FB45D2"/>
    <w:rsid w:val="00FB45E5"/>
    <w:rsid w:val="00FB4E47"/>
    <w:rsid w:val="00FB5068"/>
    <w:rsid w:val="00FB560C"/>
    <w:rsid w:val="00FB589E"/>
    <w:rsid w:val="00FB613F"/>
    <w:rsid w:val="00FB711E"/>
    <w:rsid w:val="00FC03AD"/>
    <w:rsid w:val="00FC0F0B"/>
    <w:rsid w:val="00FC1184"/>
    <w:rsid w:val="00FC2486"/>
    <w:rsid w:val="00FC2728"/>
    <w:rsid w:val="00FC350D"/>
    <w:rsid w:val="00FC4043"/>
    <w:rsid w:val="00FC76C6"/>
    <w:rsid w:val="00FC770E"/>
    <w:rsid w:val="00FC7818"/>
    <w:rsid w:val="00FC798C"/>
    <w:rsid w:val="00FC7D25"/>
    <w:rsid w:val="00FD137F"/>
    <w:rsid w:val="00FD170B"/>
    <w:rsid w:val="00FD1BE5"/>
    <w:rsid w:val="00FD2316"/>
    <w:rsid w:val="00FD24BF"/>
    <w:rsid w:val="00FD2AAA"/>
    <w:rsid w:val="00FD3916"/>
    <w:rsid w:val="00FD3C95"/>
    <w:rsid w:val="00FD4676"/>
    <w:rsid w:val="00FD4772"/>
    <w:rsid w:val="00FD4C3F"/>
    <w:rsid w:val="00FD56AB"/>
    <w:rsid w:val="00FD58E3"/>
    <w:rsid w:val="00FD58F1"/>
    <w:rsid w:val="00FD5C8F"/>
    <w:rsid w:val="00FD6C37"/>
    <w:rsid w:val="00FD6C8F"/>
    <w:rsid w:val="00FD7453"/>
    <w:rsid w:val="00FD7D98"/>
    <w:rsid w:val="00FE1BFD"/>
    <w:rsid w:val="00FE3DF0"/>
    <w:rsid w:val="00FE5ABC"/>
    <w:rsid w:val="00FE5E26"/>
    <w:rsid w:val="00FE79A0"/>
    <w:rsid w:val="00FE7E00"/>
    <w:rsid w:val="00FE7F27"/>
    <w:rsid w:val="00FE7FB0"/>
    <w:rsid w:val="00FF0E1A"/>
    <w:rsid w:val="00FF17E5"/>
    <w:rsid w:val="00FF19CC"/>
    <w:rsid w:val="00FF302C"/>
    <w:rsid w:val="00FF3B85"/>
    <w:rsid w:val="00FF3F64"/>
    <w:rsid w:val="00FF4451"/>
    <w:rsid w:val="00FF4BDC"/>
    <w:rsid w:val="00FF63A9"/>
    <w:rsid w:val="00FF790D"/>
    <w:rsid w:val="00FF792F"/>
    <w:rsid w:val="00FF7E76"/>
    <w:rsid w:val="01B06A4A"/>
    <w:rsid w:val="02C73530"/>
    <w:rsid w:val="06624721"/>
    <w:rsid w:val="088D1545"/>
    <w:rsid w:val="0AC97B14"/>
    <w:rsid w:val="0F08104A"/>
    <w:rsid w:val="0F953571"/>
    <w:rsid w:val="1260495C"/>
    <w:rsid w:val="12945F9C"/>
    <w:rsid w:val="13857CA0"/>
    <w:rsid w:val="139127F7"/>
    <w:rsid w:val="14906E6D"/>
    <w:rsid w:val="14D26F15"/>
    <w:rsid w:val="164B6F7F"/>
    <w:rsid w:val="18A137CE"/>
    <w:rsid w:val="1B764578"/>
    <w:rsid w:val="1C2579A9"/>
    <w:rsid w:val="1C4E740C"/>
    <w:rsid w:val="1C9C6F03"/>
    <w:rsid w:val="1EE14925"/>
    <w:rsid w:val="1FA305B6"/>
    <w:rsid w:val="219047F8"/>
    <w:rsid w:val="225C42C2"/>
    <w:rsid w:val="24154683"/>
    <w:rsid w:val="243908E8"/>
    <w:rsid w:val="25170C49"/>
    <w:rsid w:val="26137472"/>
    <w:rsid w:val="28CC3134"/>
    <w:rsid w:val="28DA6898"/>
    <w:rsid w:val="29226266"/>
    <w:rsid w:val="296625AD"/>
    <w:rsid w:val="2980299B"/>
    <w:rsid w:val="298E38FB"/>
    <w:rsid w:val="2A08540F"/>
    <w:rsid w:val="2A1B3ADA"/>
    <w:rsid w:val="2BCF3D57"/>
    <w:rsid w:val="2CBF4D7D"/>
    <w:rsid w:val="30270569"/>
    <w:rsid w:val="30A57A79"/>
    <w:rsid w:val="341B3FDD"/>
    <w:rsid w:val="34211CE8"/>
    <w:rsid w:val="35731BF7"/>
    <w:rsid w:val="37461371"/>
    <w:rsid w:val="376C68FE"/>
    <w:rsid w:val="38466118"/>
    <w:rsid w:val="39C64DFF"/>
    <w:rsid w:val="3AEE05C8"/>
    <w:rsid w:val="3CEC2D22"/>
    <w:rsid w:val="3DA90AEC"/>
    <w:rsid w:val="3F741949"/>
    <w:rsid w:val="4061704D"/>
    <w:rsid w:val="415A0643"/>
    <w:rsid w:val="41C07F72"/>
    <w:rsid w:val="43E47B6A"/>
    <w:rsid w:val="444002A3"/>
    <w:rsid w:val="44AA5772"/>
    <w:rsid w:val="45CA7611"/>
    <w:rsid w:val="46DE6F7C"/>
    <w:rsid w:val="47C17C8B"/>
    <w:rsid w:val="48684EBF"/>
    <w:rsid w:val="49EF15E2"/>
    <w:rsid w:val="4A037596"/>
    <w:rsid w:val="4B5F1DF0"/>
    <w:rsid w:val="4E823815"/>
    <w:rsid w:val="4FDF5F9D"/>
    <w:rsid w:val="4FE87012"/>
    <w:rsid w:val="51247A76"/>
    <w:rsid w:val="51D378EC"/>
    <w:rsid w:val="53990623"/>
    <w:rsid w:val="53D1719A"/>
    <w:rsid w:val="54EE1925"/>
    <w:rsid w:val="55557717"/>
    <w:rsid w:val="57C74156"/>
    <w:rsid w:val="58F24A5D"/>
    <w:rsid w:val="590E3E69"/>
    <w:rsid w:val="59561474"/>
    <w:rsid w:val="5A0A0F80"/>
    <w:rsid w:val="5AFC4E9F"/>
    <w:rsid w:val="5C1B076F"/>
    <w:rsid w:val="5C474E43"/>
    <w:rsid w:val="5CBA325E"/>
    <w:rsid w:val="5DC8756E"/>
    <w:rsid w:val="5DD21518"/>
    <w:rsid w:val="5EFA0B0F"/>
    <w:rsid w:val="5FF30907"/>
    <w:rsid w:val="60D55FFD"/>
    <w:rsid w:val="619A74E0"/>
    <w:rsid w:val="667536DA"/>
    <w:rsid w:val="69376C52"/>
    <w:rsid w:val="6D5B0156"/>
    <w:rsid w:val="6D75164E"/>
    <w:rsid w:val="6EA22932"/>
    <w:rsid w:val="6EF978C2"/>
    <w:rsid w:val="767B20DE"/>
    <w:rsid w:val="79546E59"/>
    <w:rsid w:val="79663AB1"/>
    <w:rsid w:val="7B1B798E"/>
    <w:rsid w:val="7B644FCA"/>
    <w:rsid w:val="7B68086A"/>
    <w:rsid w:val="7BC87451"/>
    <w:rsid w:val="7D795D6F"/>
    <w:rsid w:val="7E287402"/>
    <w:rsid w:val="7F7407EF"/>
    <w:rsid w:val="7FFD7A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unhideWhenUsed/>
    <w:qFormat/>
    <w:uiPriority w:val="99"/>
    <w:rPr>
      <w:rFonts w:ascii="宋体"/>
      <w:sz w:val="18"/>
      <w:szCs w:val="18"/>
    </w:rPr>
  </w:style>
  <w:style w:type="paragraph" w:styleId="7">
    <w:name w:val="annotation text"/>
    <w:basedOn w:val="1"/>
    <w:link w:val="49"/>
    <w:qFormat/>
    <w:uiPriority w:val="0"/>
    <w:pPr>
      <w:jc w:val="left"/>
    </w:pPr>
  </w:style>
  <w:style w:type="paragraph" w:styleId="8">
    <w:name w:val="Body Text"/>
    <w:basedOn w:val="1"/>
    <w:link w:val="50"/>
    <w:qFormat/>
    <w:uiPriority w:val="1"/>
    <w:pPr>
      <w:spacing w:after="120"/>
    </w:pPr>
    <w:rPr>
      <w:rFonts w:asciiTheme="minorHAnsi" w:hAnsiTheme="minorHAnsi" w:eastAsiaTheme="minorEastAsia" w:cstheme="minorBidi"/>
    </w:rPr>
  </w:style>
  <w:style w:type="paragraph" w:styleId="9">
    <w:name w:val="toc 3"/>
    <w:basedOn w:val="1"/>
    <w:next w:val="1"/>
    <w:qFormat/>
    <w:uiPriority w:val="39"/>
    <w:pPr>
      <w:spacing w:line="360" w:lineRule="auto"/>
      <w:ind w:left="420"/>
      <w:jc w:val="left"/>
    </w:pPr>
    <w:rPr>
      <w:iCs/>
      <w:sz w:val="24"/>
      <w:szCs w:val="20"/>
    </w:rPr>
  </w:style>
  <w:style w:type="paragraph" w:styleId="10">
    <w:name w:val="Plain Text"/>
    <w:basedOn w:val="1"/>
    <w:link w:val="33"/>
    <w:qFormat/>
    <w:uiPriority w:val="0"/>
    <w:rPr>
      <w:rFonts w:ascii="宋体" w:hAnsi="Courier New"/>
    </w:rPr>
  </w:style>
  <w:style w:type="paragraph" w:styleId="11">
    <w:name w:val="Date"/>
    <w:basedOn w:val="1"/>
    <w:next w:val="1"/>
    <w:link w:val="31"/>
    <w:qFormat/>
    <w:uiPriority w:val="0"/>
    <w:pPr>
      <w:ind w:left="100" w:leftChars="2500"/>
    </w:pPr>
    <w:rPr>
      <w:rFonts w:ascii="隶书" w:eastAsia="隶书"/>
      <w:b/>
      <w:bCs/>
      <w:color w:val="000000"/>
      <w:sz w:val="36"/>
    </w:rPr>
  </w:style>
  <w:style w:type="paragraph" w:styleId="12">
    <w:name w:val="Body Text Indent 2"/>
    <w:basedOn w:val="1"/>
    <w:link w:val="46"/>
    <w:unhideWhenUsed/>
    <w:qFormat/>
    <w:uiPriority w:val="0"/>
    <w:pPr>
      <w:spacing w:after="120" w:line="480" w:lineRule="auto"/>
      <w:ind w:left="420" w:leftChars="200"/>
    </w:pPr>
  </w:style>
  <w:style w:type="paragraph" w:styleId="13">
    <w:name w:val="Balloon Text"/>
    <w:basedOn w:val="1"/>
    <w:link w:val="42"/>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line="360" w:lineRule="auto"/>
      <w:jc w:val="left"/>
    </w:pPr>
    <w:rPr>
      <w:b/>
      <w:bCs/>
      <w:caps/>
      <w:sz w:val="24"/>
      <w:szCs w:val="20"/>
    </w:rPr>
  </w:style>
  <w:style w:type="paragraph" w:styleId="17">
    <w:name w:val="toc 2"/>
    <w:basedOn w:val="1"/>
    <w:next w:val="1"/>
    <w:qFormat/>
    <w:uiPriority w:val="39"/>
    <w:pPr>
      <w:spacing w:line="360" w:lineRule="auto"/>
      <w:ind w:left="210"/>
      <w:jc w:val="left"/>
    </w:pPr>
    <w:rPr>
      <w:smallCaps/>
      <w:sz w:val="24"/>
      <w:szCs w:val="20"/>
    </w:rPr>
  </w:style>
  <w:style w:type="paragraph" w:styleId="18">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link w:val="71"/>
    <w:qFormat/>
    <w:uiPriority w:val="99"/>
    <w:pPr>
      <w:widowControl/>
      <w:spacing w:before="136" w:after="68"/>
      <w:jc w:val="left"/>
    </w:pPr>
    <w:rPr>
      <w:rFonts w:ascii="Verdana" w:hAnsi="Verdana" w:cs="宋体"/>
      <w:color w:val="333333"/>
      <w:kern w:val="0"/>
      <w:sz w:val="16"/>
      <w:szCs w:val="16"/>
    </w:rPr>
  </w:style>
  <w:style w:type="paragraph" w:styleId="20">
    <w:name w:val="annotation subject"/>
    <w:basedOn w:val="7"/>
    <w:next w:val="7"/>
    <w:link w:val="65"/>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Emphasis"/>
    <w:qFormat/>
    <w:uiPriority w:val="20"/>
    <w:rPr>
      <w:i/>
      <w:iCs/>
    </w:rPr>
  </w:style>
  <w:style w:type="character" w:styleId="26">
    <w:name w:val="Hyperlink"/>
    <w:basedOn w:val="23"/>
    <w:unhideWhenUsed/>
    <w:qFormat/>
    <w:uiPriority w:val="99"/>
    <w:rPr>
      <w:color w:val="0000FF" w:themeColor="hyperlink"/>
      <w:u w:val="single"/>
    </w:rPr>
  </w:style>
  <w:style w:type="character" w:styleId="27">
    <w:name w:val="annotation reference"/>
    <w:basedOn w:val="23"/>
    <w:qFormat/>
    <w:uiPriority w:val="0"/>
    <w:rPr>
      <w:sz w:val="21"/>
      <w:szCs w:val="21"/>
    </w:rPr>
  </w:style>
  <w:style w:type="character" w:customStyle="1" w:styleId="28">
    <w:name w:val="页眉 Char"/>
    <w:basedOn w:val="23"/>
    <w:link w:val="15"/>
    <w:qFormat/>
    <w:uiPriority w:val="0"/>
    <w:rPr>
      <w:sz w:val="18"/>
      <w:szCs w:val="18"/>
    </w:rPr>
  </w:style>
  <w:style w:type="character" w:customStyle="1" w:styleId="29">
    <w:name w:val="页脚 Char"/>
    <w:basedOn w:val="23"/>
    <w:link w:val="14"/>
    <w:qFormat/>
    <w:uiPriority w:val="99"/>
    <w:rPr>
      <w:sz w:val="18"/>
      <w:szCs w:val="18"/>
    </w:rPr>
  </w:style>
  <w:style w:type="character" w:customStyle="1" w:styleId="30">
    <w:name w:val="标题 2 Char"/>
    <w:basedOn w:val="23"/>
    <w:link w:val="3"/>
    <w:qFormat/>
    <w:uiPriority w:val="0"/>
    <w:rPr>
      <w:rFonts w:ascii="Arial" w:hAnsi="Arial" w:eastAsia="黑体" w:cs="Times New Roman"/>
      <w:b/>
      <w:bCs/>
      <w:sz w:val="32"/>
      <w:szCs w:val="32"/>
    </w:rPr>
  </w:style>
  <w:style w:type="character" w:customStyle="1" w:styleId="31">
    <w:name w:val="日期 Char"/>
    <w:basedOn w:val="23"/>
    <w:link w:val="11"/>
    <w:qFormat/>
    <w:uiPriority w:val="0"/>
    <w:rPr>
      <w:rFonts w:ascii="隶书" w:hAnsi="Times New Roman" w:eastAsia="隶书" w:cs="Times New Roman"/>
      <w:b/>
      <w:bCs/>
      <w:color w:val="000000"/>
      <w:sz w:val="36"/>
      <w:szCs w:val="24"/>
    </w:rPr>
  </w:style>
  <w:style w:type="character" w:customStyle="1" w:styleId="32">
    <w:name w:val="纯文本 Char"/>
    <w:basedOn w:val="23"/>
    <w:qFormat/>
    <w:uiPriority w:val="0"/>
    <w:rPr>
      <w:rFonts w:ascii="宋体" w:hAnsi="Courier New" w:eastAsia="宋体" w:cs="Courier New"/>
      <w:szCs w:val="21"/>
    </w:rPr>
  </w:style>
  <w:style w:type="character" w:customStyle="1" w:styleId="33">
    <w:name w:val="纯文本 Char2"/>
    <w:basedOn w:val="23"/>
    <w:link w:val="10"/>
    <w:qFormat/>
    <w:uiPriority w:val="0"/>
    <w:rPr>
      <w:rFonts w:ascii="宋体" w:hAnsi="Courier New" w:eastAsia="宋体" w:cs="Times New Roman"/>
      <w:szCs w:val="24"/>
    </w:rPr>
  </w:style>
  <w:style w:type="paragraph" w:customStyle="1" w:styleId="34">
    <w:name w:val="样式1"/>
    <w:basedOn w:val="1"/>
    <w:qFormat/>
    <w:uiPriority w:val="99"/>
    <w:pPr>
      <w:tabs>
        <w:tab w:val="left" w:pos="709"/>
        <w:tab w:val="left" w:pos="840"/>
      </w:tabs>
      <w:ind w:left="840" w:hanging="420"/>
    </w:pPr>
    <w:rPr>
      <w:rFonts w:ascii="宋体" w:hAnsi="宋体"/>
      <w:szCs w:val="20"/>
    </w:rPr>
  </w:style>
  <w:style w:type="paragraph" w:customStyle="1" w:styleId="35">
    <w:name w:val="样式 标题 2 + 宋体 五号 非加粗 黑色"/>
    <w:basedOn w:val="3"/>
    <w:qFormat/>
    <w:uiPriority w:val="0"/>
    <w:pPr>
      <w:spacing w:line="416" w:lineRule="atLeast"/>
      <w:ind w:left="709"/>
    </w:pPr>
    <w:rPr>
      <w:rFonts w:ascii="宋体" w:hAnsi="宋体" w:eastAsia="宋体"/>
      <w:b w:val="0"/>
      <w:bCs w:val="0"/>
      <w:color w:val="000000"/>
      <w:sz w:val="21"/>
    </w:rPr>
  </w:style>
  <w:style w:type="paragraph" w:customStyle="1" w:styleId="36">
    <w:name w:val="样式 标题 4 + 段前: 5 磅 段后: 5 磅 行距: 单倍行距"/>
    <w:basedOn w:val="5"/>
    <w:qFormat/>
    <w:uiPriority w:val="0"/>
    <w:pPr>
      <w:spacing w:before="100" w:after="100" w:line="240" w:lineRule="auto"/>
    </w:pPr>
    <w:rPr>
      <w:rFonts w:ascii="Arial" w:hAnsi="Arial" w:eastAsia="黑体" w:cs="宋体"/>
      <w:szCs w:val="20"/>
    </w:rPr>
  </w:style>
  <w:style w:type="paragraph" w:customStyle="1" w:styleId="37">
    <w:name w:val="样式 标题 1 + 四号 居中 段前: 12 磅 段后: 12 磅 行距: 单倍行距"/>
    <w:basedOn w:val="2"/>
    <w:qFormat/>
    <w:uiPriority w:val="0"/>
    <w:pPr>
      <w:spacing w:before="240" w:after="240" w:line="240" w:lineRule="auto"/>
      <w:ind w:left="2406" w:firstLine="288"/>
      <w:jc w:val="center"/>
    </w:pPr>
    <w:rPr>
      <w:rFonts w:cs="宋体"/>
      <w:sz w:val="28"/>
      <w:szCs w:val="20"/>
    </w:rPr>
  </w:style>
  <w:style w:type="paragraph" w:customStyle="1" w:styleId="38">
    <w:name w:val="样式 标题 3h3H3sect1.2.3 + 五号 段前: 6 磅 段后: 6 磅 行距: 单倍行距"/>
    <w:basedOn w:val="4"/>
    <w:qFormat/>
    <w:uiPriority w:val="0"/>
    <w:pPr>
      <w:spacing w:before="120" w:after="120" w:line="240" w:lineRule="auto"/>
    </w:pPr>
    <w:rPr>
      <w:rFonts w:cs="宋体"/>
      <w:sz w:val="21"/>
      <w:szCs w:val="20"/>
    </w:rPr>
  </w:style>
  <w:style w:type="character" w:customStyle="1" w:styleId="39">
    <w:name w:val="标题 4 Char"/>
    <w:basedOn w:val="23"/>
    <w:link w:val="5"/>
    <w:semiHidden/>
    <w:qFormat/>
    <w:uiPriority w:val="9"/>
    <w:rPr>
      <w:rFonts w:asciiTheme="majorHAnsi" w:hAnsiTheme="majorHAnsi" w:eastAsiaTheme="majorEastAsia" w:cstheme="majorBidi"/>
      <w:b/>
      <w:bCs/>
      <w:sz w:val="28"/>
      <w:szCs w:val="28"/>
    </w:rPr>
  </w:style>
  <w:style w:type="character" w:customStyle="1" w:styleId="40">
    <w:name w:val="标题 1 Char"/>
    <w:basedOn w:val="23"/>
    <w:link w:val="2"/>
    <w:qFormat/>
    <w:uiPriority w:val="9"/>
    <w:rPr>
      <w:rFonts w:ascii="Times New Roman" w:hAnsi="Times New Roman" w:eastAsia="宋体" w:cs="Times New Roman"/>
      <w:b/>
      <w:bCs/>
      <w:kern w:val="44"/>
      <w:sz w:val="44"/>
      <w:szCs w:val="44"/>
    </w:rPr>
  </w:style>
  <w:style w:type="character" w:customStyle="1" w:styleId="41">
    <w:name w:val="标题 3 Char"/>
    <w:basedOn w:val="23"/>
    <w:link w:val="4"/>
    <w:qFormat/>
    <w:uiPriority w:val="9"/>
    <w:rPr>
      <w:rFonts w:ascii="Times New Roman" w:hAnsi="Times New Roman" w:eastAsia="宋体" w:cs="Times New Roman"/>
      <w:b/>
      <w:bCs/>
      <w:sz w:val="32"/>
      <w:szCs w:val="32"/>
    </w:rPr>
  </w:style>
  <w:style w:type="character" w:customStyle="1" w:styleId="42">
    <w:name w:val="批注框文本 Char1"/>
    <w:basedOn w:val="23"/>
    <w:link w:val="13"/>
    <w:semiHidden/>
    <w:qFormat/>
    <w:uiPriority w:val="99"/>
    <w:rPr>
      <w:rFonts w:ascii="Times New Roman" w:hAnsi="Times New Roman" w:eastAsia="宋体" w:cs="Times New Roman"/>
      <w:sz w:val="18"/>
      <w:szCs w:val="18"/>
    </w:rPr>
  </w:style>
  <w:style w:type="paragraph" w:customStyle="1" w:styleId="4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44">
    <w:name w:val="List Paragraph"/>
    <w:basedOn w:val="1"/>
    <w:link w:val="52"/>
    <w:qFormat/>
    <w:uiPriority w:val="34"/>
    <w:pPr>
      <w:ind w:firstLine="420" w:firstLineChars="200"/>
    </w:pPr>
    <w:rPr>
      <w:sz w:val="24"/>
    </w:rPr>
  </w:style>
  <w:style w:type="paragraph" w:customStyle="1" w:styleId="45">
    <w:name w:val="列出段落1"/>
    <w:basedOn w:val="1"/>
    <w:qFormat/>
    <w:uiPriority w:val="34"/>
    <w:pPr>
      <w:ind w:firstLine="420" w:firstLineChars="200"/>
    </w:pPr>
    <w:rPr>
      <w:rFonts w:hAnsi="Arial Unicode MS" w:eastAsia="Times New Roman" w:cs="Arial Unicode MS"/>
      <w:color w:val="000000"/>
      <w:szCs w:val="21"/>
      <w:u w:color="000000"/>
    </w:rPr>
  </w:style>
  <w:style w:type="character" w:customStyle="1" w:styleId="46">
    <w:name w:val="正文文本缩进 2 Char"/>
    <w:basedOn w:val="23"/>
    <w:link w:val="12"/>
    <w:qFormat/>
    <w:uiPriority w:val="0"/>
    <w:rPr>
      <w:rFonts w:ascii="Times New Roman" w:hAnsi="Times New Roman" w:eastAsia="宋体" w:cs="Times New Roman"/>
      <w:szCs w:val="24"/>
    </w:rPr>
  </w:style>
  <w:style w:type="paragraph" w:customStyle="1" w:styleId="47">
    <w:name w:val="样式3"/>
    <w:basedOn w:val="10"/>
    <w:link w:val="70"/>
    <w:qFormat/>
    <w:uiPriority w:val="0"/>
    <w:pPr>
      <w:spacing w:line="0" w:lineRule="atLeast"/>
      <w:outlineLvl w:val="0"/>
    </w:pPr>
    <w:rPr>
      <w:kern w:val="0"/>
      <w:sz w:val="28"/>
    </w:rPr>
  </w:style>
  <w:style w:type="paragraph" w:customStyle="1" w:styleId="48">
    <w:name w:val="标3"/>
    <w:basedOn w:val="1"/>
    <w:qFormat/>
    <w:uiPriority w:val="0"/>
    <w:pPr>
      <w:tabs>
        <w:tab w:val="left" w:pos="360"/>
      </w:tabs>
      <w:adjustRightInd w:val="0"/>
      <w:snapToGrid w:val="0"/>
      <w:spacing w:before="50"/>
      <w:outlineLvl w:val="2"/>
    </w:pPr>
    <w:rPr>
      <w:rFonts w:ascii="Arial Narrow" w:hAnsi="Arial Narrow" w:eastAsia="仿宋_GB2312"/>
      <w:sz w:val="28"/>
    </w:rPr>
  </w:style>
  <w:style w:type="character" w:customStyle="1" w:styleId="49">
    <w:name w:val="批注文字 Char"/>
    <w:basedOn w:val="23"/>
    <w:link w:val="7"/>
    <w:qFormat/>
    <w:uiPriority w:val="0"/>
    <w:rPr>
      <w:rFonts w:ascii="Times New Roman" w:hAnsi="Times New Roman" w:eastAsia="宋体" w:cs="Times New Roman"/>
      <w:szCs w:val="24"/>
    </w:rPr>
  </w:style>
  <w:style w:type="character" w:customStyle="1" w:styleId="50">
    <w:name w:val="正文文本 Char"/>
    <w:basedOn w:val="23"/>
    <w:link w:val="8"/>
    <w:qFormat/>
    <w:uiPriority w:val="1"/>
    <w:rPr>
      <w:szCs w:val="24"/>
    </w:rPr>
  </w:style>
  <w:style w:type="paragraph" w:customStyle="1" w:styleId="51">
    <w:name w:val="表头文本"/>
    <w:basedOn w:val="1"/>
    <w:qFormat/>
    <w:uiPriority w:val="0"/>
    <w:pPr>
      <w:autoSpaceDE w:val="0"/>
      <w:autoSpaceDN w:val="0"/>
      <w:adjustRightInd w:val="0"/>
      <w:jc w:val="center"/>
    </w:pPr>
    <w:rPr>
      <w:b/>
      <w:kern w:val="0"/>
      <w:sz w:val="24"/>
      <w:szCs w:val="20"/>
    </w:rPr>
  </w:style>
  <w:style w:type="character" w:customStyle="1" w:styleId="52">
    <w:name w:val="列出段落 Char"/>
    <w:link w:val="44"/>
    <w:qFormat/>
    <w:locked/>
    <w:uiPriority w:val="34"/>
    <w:rPr>
      <w:rFonts w:ascii="Times New Roman" w:hAnsi="Times New Roman" w:eastAsia="宋体" w:cs="Times New Roman"/>
      <w:kern w:val="2"/>
      <w:sz w:val="24"/>
      <w:szCs w:val="24"/>
    </w:rPr>
  </w:style>
  <w:style w:type="paragraph" w:customStyle="1" w:styleId="53">
    <w:name w:val="p0"/>
    <w:basedOn w:val="1"/>
    <w:qFormat/>
    <w:uiPriority w:val="0"/>
    <w:pPr>
      <w:widowControl/>
    </w:pPr>
    <w:rPr>
      <w:kern w:val="0"/>
      <w:szCs w:val="21"/>
    </w:rPr>
  </w:style>
  <w:style w:type="paragraph" w:customStyle="1" w:styleId="54">
    <w:name w:val="正文文本缩进 21"/>
    <w:basedOn w:val="1"/>
    <w:qFormat/>
    <w:uiPriority w:val="0"/>
    <w:pPr>
      <w:spacing w:after="120" w:line="480" w:lineRule="auto"/>
      <w:ind w:left="420" w:leftChars="200"/>
    </w:pPr>
    <w:rPr>
      <w:szCs w:val="22"/>
    </w:rPr>
  </w:style>
  <w:style w:type="character" w:customStyle="1" w:styleId="55">
    <w:name w:val="正文文本缩进 2 Char1"/>
    <w:basedOn w:val="23"/>
    <w:qFormat/>
    <w:uiPriority w:val="0"/>
    <w:rPr>
      <w:rFonts w:ascii="Times New Roman" w:hAnsi="Times New Roman" w:eastAsia="宋体" w:cs="Times New Roman"/>
      <w:szCs w:val="24"/>
    </w:rPr>
  </w:style>
  <w:style w:type="paragraph" w:customStyle="1" w:styleId="56">
    <w:name w:val="p15"/>
    <w:basedOn w:val="1"/>
    <w:qFormat/>
    <w:uiPriority w:val="0"/>
    <w:pPr>
      <w:widowControl/>
      <w:ind w:left="5250"/>
    </w:pPr>
    <w:rPr>
      <w:rFonts w:hint="eastAsia" w:ascii="隶书" w:hAnsi="Arial Unicode MS" w:eastAsia="隶书"/>
      <w:b/>
      <w:bCs/>
      <w:color w:val="000000"/>
      <w:kern w:val="0"/>
      <w:sz w:val="36"/>
      <w:szCs w:val="36"/>
    </w:rPr>
  </w:style>
  <w:style w:type="character" w:customStyle="1" w:styleId="57">
    <w:name w:val="fontstyle01"/>
    <w:basedOn w:val="23"/>
    <w:qFormat/>
    <w:uiPriority w:val="0"/>
    <w:rPr>
      <w:rFonts w:ascii="ATC-51704ead7ea49ed1* + L-1-3" w:hAnsi="ATC-51704ead7ea49ed1* + L-1-3" w:eastAsia="ATC-51704ead7ea49ed1* + L-1-3" w:cs="ATC-51704ead7ea49ed1* + L-1-3"/>
      <w:color w:val="000000"/>
      <w:sz w:val="18"/>
      <w:szCs w:val="18"/>
    </w:rPr>
  </w:style>
  <w:style w:type="character" w:customStyle="1" w:styleId="58">
    <w:name w:val="列出段落 字符"/>
    <w:qFormat/>
    <w:uiPriority w:val="0"/>
    <w:rPr>
      <w:kern w:val="2"/>
      <w:sz w:val="21"/>
      <w:szCs w:val="24"/>
    </w:rPr>
  </w:style>
  <w:style w:type="character" w:customStyle="1" w:styleId="59">
    <w:name w:val="正文缩进 Char"/>
    <w:link w:val="60"/>
    <w:qFormat/>
    <w:uiPriority w:val="99"/>
    <w:rPr>
      <w:rFonts w:ascii="Calibri" w:hAnsi="Calibri"/>
      <w:lang w:eastAsia="en-US"/>
    </w:rPr>
  </w:style>
  <w:style w:type="paragraph" w:customStyle="1" w:styleId="60">
    <w:name w:val="正文缩进1"/>
    <w:basedOn w:val="1"/>
    <w:link w:val="59"/>
    <w:qFormat/>
    <w:uiPriority w:val="99"/>
    <w:pPr>
      <w:widowControl/>
      <w:ind w:left="425"/>
      <w:jc w:val="left"/>
    </w:pPr>
    <w:rPr>
      <w:rFonts w:ascii="Calibri" w:hAnsi="Calibri" w:eastAsiaTheme="minorEastAsia" w:cstheme="minorBidi"/>
      <w:kern w:val="0"/>
      <w:sz w:val="20"/>
      <w:szCs w:val="20"/>
      <w:lang w:eastAsia="en-US"/>
    </w:rPr>
  </w:style>
  <w:style w:type="paragraph" w:customStyle="1" w:styleId="61">
    <w:name w:val="Char Char Char Char Char Char Char"/>
    <w:basedOn w:val="1"/>
    <w:qFormat/>
    <w:uiPriority w:val="0"/>
    <w:rPr>
      <w:rFonts w:ascii="Calibri" w:hAnsi="Calibri"/>
    </w:rPr>
  </w:style>
  <w:style w:type="paragraph" w:customStyle="1" w:styleId="62">
    <w:name w:val="AngebotS1e"/>
    <w:basedOn w:val="1"/>
    <w:qFormat/>
    <w:uiPriority w:val="0"/>
    <w:pPr>
      <w:widowControl/>
      <w:tabs>
        <w:tab w:val="left" w:pos="907"/>
        <w:tab w:val="left" w:pos="1588"/>
        <w:tab w:val="left" w:pos="2041"/>
        <w:tab w:val="left" w:pos="3969"/>
        <w:tab w:val="decimal" w:pos="10036"/>
      </w:tabs>
      <w:jc w:val="left"/>
    </w:pPr>
    <w:rPr>
      <w:kern w:val="0"/>
      <w:sz w:val="20"/>
      <w:szCs w:val="20"/>
      <w:lang w:val="de-DE" w:eastAsia="de-DE"/>
    </w:rPr>
  </w:style>
  <w:style w:type="paragraph" w:customStyle="1" w:styleId="63">
    <w:name w:val="AngebotS2e"/>
    <w:basedOn w:val="1"/>
    <w:qFormat/>
    <w:uiPriority w:val="0"/>
    <w:pPr>
      <w:widowControl/>
      <w:tabs>
        <w:tab w:val="left" w:pos="1134"/>
        <w:tab w:val="left" w:pos="1843"/>
        <w:tab w:val="left" w:pos="2268"/>
        <w:tab w:val="left" w:pos="4111"/>
        <w:tab w:val="decimal" w:pos="10433"/>
      </w:tabs>
      <w:jc w:val="left"/>
    </w:pPr>
    <w:rPr>
      <w:kern w:val="0"/>
      <w:sz w:val="20"/>
      <w:szCs w:val="20"/>
      <w:lang w:val="de-DE" w:eastAsia="de-DE"/>
    </w:rPr>
  </w:style>
  <w:style w:type="paragraph" w:customStyle="1" w:styleId="6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5">
    <w:name w:val="批注主题 Char"/>
    <w:basedOn w:val="49"/>
    <w:link w:val="20"/>
    <w:semiHidden/>
    <w:qFormat/>
    <w:uiPriority w:val="99"/>
    <w:rPr>
      <w:rFonts w:ascii="Times New Roman" w:hAnsi="Times New Roman" w:eastAsia="宋体" w:cs="Times New Roman"/>
      <w:b/>
      <w:bCs/>
      <w:kern w:val="2"/>
      <w:sz w:val="21"/>
      <w:szCs w:val="24"/>
    </w:rPr>
  </w:style>
  <w:style w:type="paragraph" w:customStyle="1" w:styleId="66">
    <w:name w:val="TOC 标题1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7">
    <w:name w:val="表格 正文+"/>
    <w:qFormat/>
    <w:uiPriority w:val="0"/>
    <w:rPr>
      <w:rFonts w:ascii="Arial" w:hAnsi="Arial" w:eastAsia="宋体"/>
      <w:color w:val="auto"/>
      <w:kern w:val="0"/>
      <w:sz w:val="18"/>
      <w:szCs w:val="18"/>
    </w:rPr>
  </w:style>
  <w:style w:type="character" w:customStyle="1" w:styleId="68">
    <w:name w:val="样式 正文 样式 宋体 段前:0行 + 首行缩进:  2 字符 Char"/>
    <w:link w:val="69"/>
    <w:qFormat/>
    <w:uiPriority w:val="0"/>
    <w:rPr>
      <w:rFonts w:ascii="Arial" w:hAnsi="Arial" w:eastAsia="宋体" w:cs="Arial"/>
      <w:bCs/>
      <w:szCs w:val="21"/>
    </w:rPr>
  </w:style>
  <w:style w:type="paragraph" w:customStyle="1" w:styleId="69">
    <w:name w:val="样式 正文 样式 宋体 段前:0行 + 首行缩进:  2 字符"/>
    <w:basedOn w:val="1"/>
    <w:link w:val="68"/>
    <w:qFormat/>
    <w:uiPriority w:val="0"/>
    <w:pPr>
      <w:spacing w:line="360" w:lineRule="auto"/>
      <w:ind w:right="-288" w:rightChars="-137" w:firstLine="420" w:firstLineChars="200"/>
    </w:pPr>
    <w:rPr>
      <w:rFonts w:ascii="Arial" w:hAnsi="Arial" w:cs="Arial"/>
      <w:bCs/>
      <w:kern w:val="0"/>
      <w:sz w:val="20"/>
      <w:szCs w:val="21"/>
    </w:rPr>
  </w:style>
  <w:style w:type="character" w:customStyle="1" w:styleId="70">
    <w:name w:val="样式3 Char Char"/>
    <w:link w:val="47"/>
    <w:qFormat/>
    <w:uiPriority w:val="0"/>
    <w:rPr>
      <w:rFonts w:ascii="宋体" w:hAnsi="Courier New" w:eastAsia="宋体" w:cs="Times New Roman"/>
      <w:sz w:val="28"/>
      <w:szCs w:val="24"/>
    </w:rPr>
  </w:style>
  <w:style w:type="character" w:customStyle="1" w:styleId="71">
    <w:name w:val="普通(网站) Char"/>
    <w:link w:val="19"/>
    <w:qFormat/>
    <w:uiPriority w:val="99"/>
    <w:rPr>
      <w:rFonts w:ascii="Verdana" w:hAnsi="Verdana" w:eastAsia="宋体" w:cs="宋体"/>
      <w:color w:val="333333"/>
      <w:sz w:val="16"/>
      <w:szCs w:val="16"/>
    </w:rPr>
  </w:style>
  <w:style w:type="character" w:customStyle="1" w:styleId="72">
    <w:name w:val="NormalCharacter"/>
    <w:semiHidden/>
    <w:qFormat/>
    <w:uiPriority w:val="0"/>
  </w:style>
  <w:style w:type="paragraph" w:customStyle="1" w:styleId="7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4">
    <w:name w:val="纯文本 Char1"/>
    <w:qFormat/>
    <w:uiPriority w:val="0"/>
    <w:rPr>
      <w:rFonts w:ascii="宋体" w:hAnsi="Courier New"/>
      <w:kern w:val="2"/>
      <w:sz w:val="21"/>
    </w:rPr>
  </w:style>
  <w:style w:type="character" w:customStyle="1" w:styleId="75">
    <w:name w:val="批注框文本 Char"/>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EEE91-C34A-4692-A22E-B7D3C5C433B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35</Pages>
  <Words>16531</Words>
  <Characters>17260</Characters>
  <Lines>136</Lines>
  <Paragraphs>38</Paragraphs>
  <TotalTime>20</TotalTime>
  <ScaleCrop>false</ScaleCrop>
  <LinksUpToDate>false</LinksUpToDate>
  <CharactersWithSpaces>17675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2023-06-07T08:18:00Z</dcterms:created>
  <dc:creator>leoq</dc:creator>
  <cp:lastModifiedBy>HP</cp:lastModifiedBy>
  <cp:lastPrinted>2023-06-13T02:47:00Z</cp:lastPrinted>
  <dcterms:modified xsi:type="dcterms:W3CDTF">2023-09-05T07:54:45Z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9C96C0268A414331AC85C2086160F5E8</vt:lpwstr>
  </property>
</Properties>
</file>