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eastAsia="宋体"/>
          <w:b/>
          <w:sz w:val="72"/>
          <w:szCs w:val="72"/>
        </w:rPr>
      </w:pPr>
    </w:p>
    <w:p>
      <w:pPr>
        <w:jc w:val="center"/>
        <w:rPr>
          <w:rFonts w:ascii="宋体" w:hAnsi="宋体" w:eastAsia="宋体"/>
          <w:b/>
          <w:sz w:val="72"/>
          <w:szCs w:val="72"/>
        </w:rPr>
      </w:pPr>
      <w:r>
        <w:rPr>
          <w:rFonts w:hint="eastAsia" w:ascii="宋体" w:hAnsi="宋体" w:eastAsia="宋体"/>
          <w:b/>
          <w:sz w:val="72"/>
          <w:szCs w:val="72"/>
        </w:rPr>
        <w:t>厦门大学后勤集团</w:t>
      </w:r>
    </w:p>
    <w:p>
      <w:pPr>
        <w:rPr>
          <w:rFonts w:ascii="宋体" w:hAnsi="宋体" w:eastAsia="宋体"/>
          <w:b/>
          <w:sz w:val="72"/>
          <w:szCs w:val="72"/>
        </w:rPr>
      </w:pPr>
    </w:p>
    <w:p>
      <w:pPr>
        <w:jc w:val="center"/>
        <w:rPr>
          <w:rFonts w:ascii="宋体" w:hAnsi="宋体" w:eastAsia="宋体"/>
          <w:b/>
          <w:sz w:val="72"/>
          <w:szCs w:val="72"/>
        </w:rPr>
      </w:pPr>
      <w:r>
        <w:rPr>
          <w:rFonts w:hint="eastAsia" w:ascii="宋体" w:hAnsi="宋体" w:eastAsia="宋体"/>
          <w:b/>
          <w:sz w:val="72"/>
          <w:szCs w:val="72"/>
        </w:rPr>
        <w:t>招</w:t>
      </w:r>
    </w:p>
    <w:p>
      <w:pPr>
        <w:jc w:val="center"/>
        <w:rPr>
          <w:rFonts w:ascii="宋体" w:hAnsi="宋体" w:eastAsia="宋体"/>
          <w:b/>
          <w:sz w:val="72"/>
          <w:szCs w:val="72"/>
        </w:rPr>
      </w:pPr>
      <w:r>
        <w:rPr>
          <w:rFonts w:hint="eastAsia" w:ascii="宋体" w:hAnsi="宋体" w:eastAsia="宋体"/>
          <w:b/>
          <w:sz w:val="72"/>
          <w:szCs w:val="72"/>
        </w:rPr>
        <w:t>标</w:t>
      </w:r>
    </w:p>
    <w:p>
      <w:pPr>
        <w:shd w:val="clear" w:color="auto" w:fill="FFFFFF"/>
        <w:adjustRightInd w:val="0"/>
        <w:snapToGrid w:val="0"/>
        <w:spacing w:before="120" w:beforeLines="50" w:after="120" w:afterLines="50"/>
        <w:ind w:firstLine="119"/>
        <w:jc w:val="center"/>
        <w:rPr>
          <w:rFonts w:hint="eastAsia" w:ascii="宋体" w:hAnsi="宋体" w:eastAsia="宋体"/>
          <w:b/>
          <w:sz w:val="72"/>
          <w:szCs w:val="72"/>
          <w:lang w:val="en-US" w:eastAsia="zh-CN"/>
        </w:rPr>
      </w:pPr>
      <w:r>
        <w:rPr>
          <w:rFonts w:hint="eastAsia" w:ascii="宋体" w:hAnsi="宋体" w:eastAsia="宋体"/>
          <w:b/>
          <w:sz w:val="72"/>
          <w:szCs w:val="72"/>
          <w:lang w:val="en-US" w:eastAsia="zh-CN"/>
        </w:rPr>
        <w:t>文</w:t>
      </w:r>
    </w:p>
    <w:p>
      <w:pPr>
        <w:shd w:val="clear" w:color="auto" w:fill="FFFFFF"/>
        <w:adjustRightInd w:val="0"/>
        <w:snapToGrid w:val="0"/>
        <w:spacing w:before="120" w:beforeLines="50" w:after="120" w:afterLines="50"/>
        <w:ind w:firstLine="119"/>
        <w:jc w:val="center"/>
        <w:rPr>
          <w:rFonts w:hint="eastAsia" w:ascii="仿宋" w:hAnsi="仿宋" w:eastAsia="仿宋"/>
          <w:b/>
          <w:szCs w:val="32"/>
          <w:lang w:eastAsia="zh-CN"/>
        </w:rPr>
      </w:pPr>
      <w:r>
        <w:rPr>
          <w:rFonts w:hint="eastAsia" w:ascii="宋体" w:hAnsi="宋体" w:eastAsia="宋体"/>
          <w:b/>
          <w:sz w:val="72"/>
          <w:szCs w:val="72"/>
          <w:lang w:val="en-US" w:eastAsia="zh-CN"/>
        </w:rPr>
        <w:t>件</w:t>
      </w:r>
    </w:p>
    <w:p>
      <w:pPr>
        <w:shd w:val="clear" w:color="auto" w:fill="FFFFFF"/>
        <w:adjustRightInd w:val="0"/>
        <w:snapToGrid w:val="0"/>
        <w:spacing w:before="120" w:beforeLines="50" w:after="120" w:afterLines="50"/>
        <w:ind w:firstLine="119"/>
        <w:jc w:val="center"/>
        <w:rPr>
          <w:rFonts w:ascii="仿宋" w:hAnsi="仿宋" w:eastAsia="仿宋"/>
          <w:b/>
          <w:szCs w:val="32"/>
        </w:rPr>
      </w:pPr>
    </w:p>
    <w:p>
      <w:pPr>
        <w:shd w:val="clear" w:color="auto" w:fill="FFFFFF"/>
        <w:adjustRightInd w:val="0"/>
        <w:snapToGrid w:val="0"/>
        <w:spacing w:before="120" w:beforeLines="50" w:after="120" w:afterLines="50"/>
        <w:ind w:firstLine="119"/>
        <w:jc w:val="center"/>
        <w:rPr>
          <w:rFonts w:ascii="仿宋" w:hAnsi="仿宋" w:eastAsia="仿宋"/>
          <w:b/>
          <w:szCs w:val="32"/>
        </w:rPr>
      </w:pPr>
    </w:p>
    <w:p>
      <w:pPr>
        <w:jc w:val="center"/>
        <w:rPr>
          <w:rFonts w:hint="eastAsia" w:ascii="宋体" w:hAnsi="宋体" w:eastAsia="宋体"/>
          <w:b/>
          <w:sz w:val="48"/>
          <w:szCs w:val="48"/>
          <w:lang w:eastAsia="zh-CN"/>
        </w:rPr>
      </w:pPr>
      <w:r>
        <w:rPr>
          <w:rFonts w:hint="eastAsia" w:ascii="宋体" w:hAnsi="宋体" w:eastAsia="宋体"/>
          <w:b/>
          <w:sz w:val="48"/>
          <w:szCs w:val="48"/>
        </w:rPr>
        <w:t>项目名称：</w:t>
      </w:r>
      <w:r>
        <w:rPr>
          <w:rFonts w:hint="eastAsia" w:ascii="宋体" w:hAnsi="宋体" w:eastAsia="宋体"/>
          <w:b/>
          <w:sz w:val="48"/>
          <w:szCs w:val="48"/>
          <w:lang w:eastAsia="zh-CN"/>
        </w:rPr>
        <w:t>日常用品</w:t>
      </w:r>
      <w:r>
        <w:rPr>
          <w:rFonts w:hint="eastAsia" w:ascii="宋体" w:hAnsi="宋体" w:eastAsia="宋体"/>
          <w:b/>
          <w:sz w:val="48"/>
          <w:szCs w:val="48"/>
          <w:lang w:val="en-US" w:eastAsia="zh-CN"/>
        </w:rPr>
        <w:t>供应商资格准入</w:t>
      </w:r>
      <w:r>
        <w:rPr>
          <w:rFonts w:hint="eastAsia" w:ascii="宋体" w:hAnsi="宋体" w:eastAsia="宋体"/>
          <w:b/>
          <w:sz w:val="48"/>
          <w:szCs w:val="48"/>
          <w:lang w:eastAsia="zh-CN"/>
        </w:rPr>
        <w:t>项目</w:t>
      </w:r>
    </w:p>
    <w:p>
      <w:pPr>
        <w:jc w:val="center"/>
        <w:rPr>
          <w:rFonts w:ascii="宋体" w:hAnsi="宋体" w:eastAsia="宋体" w:cs="宋体"/>
          <w:color w:val="333333"/>
          <w:kern w:val="0"/>
          <w:sz w:val="24"/>
        </w:rPr>
      </w:pPr>
    </w:p>
    <w:p>
      <w:pPr>
        <w:jc w:val="center"/>
        <w:rPr>
          <w:rFonts w:ascii="宋体" w:hAnsi="宋体" w:eastAsia="宋体" w:cs="宋体"/>
          <w:color w:val="333333"/>
          <w:kern w:val="0"/>
          <w:sz w:val="24"/>
        </w:rPr>
      </w:pPr>
    </w:p>
    <w:p>
      <w:pPr>
        <w:jc w:val="center"/>
        <w:rPr>
          <w:rFonts w:hint="default" w:ascii="宋体" w:hAnsi="宋体" w:eastAsia="宋体"/>
          <w:b/>
          <w:sz w:val="24"/>
          <w:szCs w:val="24"/>
          <w:lang w:val="en-US" w:eastAsia="zh-CN"/>
        </w:rPr>
      </w:pPr>
      <w:r>
        <w:rPr>
          <w:rFonts w:hint="eastAsia" w:ascii="宋体" w:hAnsi="宋体" w:eastAsia="宋体"/>
          <w:b/>
          <w:sz w:val="24"/>
          <w:szCs w:val="24"/>
        </w:rPr>
        <w:t>招标编号：XDHQ-20</w:t>
      </w:r>
      <w:r>
        <w:rPr>
          <w:rFonts w:hint="eastAsia" w:ascii="宋体" w:hAnsi="宋体" w:eastAsia="宋体"/>
          <w:b/>
          <w:sz w:val="24"/>
          <w:szCs w:val="24"/>
          <w:lang w:val="en-US" w:eastAsia="zh-CN"/>
        </w:rPr>
        <w:t>21</w:t>
      </w:r>
      <w:r>
        <w:rPr>
          <w:rFonts w:hint="eastAsia" w:ascii="宋体" w:hAnsi="宋体" w:eastAsia="宋体"/>
          <w:b/>
          <w:sz w:val="24"/>
          <w:szCs w:val="24"/>
        </w:rPr>
        <w:t>-A-0</w:t>
      </w:r>
      <w:r>
        <w:rPr>
          <w:rFonts w:hint="eastAsia" w:ascii="宋体" w:hAnsi="宋体" w:eastAsia="宋体"/>
          <w:b/>
          <w:sz w:val="24"/>
          <w:szCs w:val="24"/>
          <w:lang w:val="en-US" w:eastAsia="zh-CN"/>
        </w:rPr>
        <w:t>11</w:t>
      </w:r>
    </w:p>
    <w:p>
      <w:pPr>
        <w:jc w:val="center"/>
        <w:rPr>
          <w:rFonts w:ascii="宋体" w:hAnsi="宋体" w:eastAsia="宋体" w:cs="宋体"/>
          <w:color w:val="333333"/>
          <w:kern w:val="0"/>
          <w:sz w:val="24"/>
        </w:rPr>
      </w:pPr>
    </w:p>
    <w:p>
      <w:pPr>
        <w:jc w:val="center"/>
        <w:rPr>
          <w:rFonts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二零</w:t>
      </w:r>
      <w:r>
        <w:rPr>
          <w:rFonts w:hint="eastAsia" w:ascii="宋体" w:hAnsi="宋体" w:eastAsia="宋体"/>
          <w:b/>
          <w:sz w:val="44"/>
          <w:szCs w:val="44"/>
          <w:lang w:eastAsia="zh-CN"/>
        </w:rPr>
        <w:t>二一</w:t>
      </w:r>
      <w:r>
        <w:rPr>
          <w:rFonts w:hint="eastAsia" w:ascii="宋体" w:hAnsi="宋体" w:eastAsia="宋体"/>
          <w:b/>
          <w:sz w:val="44"/>
          <w:szCs w:val="44"/>
        </w:rPr>
        <w:t>年</w:t>
      </w:r>
      <w:r>
        <w:rPr>
          <w:rFonts w:hint="eastAsia" w:ascii="宋体" w:hAnsi="宋体" w:eastAsia="宋体"/>
          <w:b/>
          <w:sz w:val="44"/>
          <w:szCs w:val="44"/>
          <w:lang w:eastAsia="zh-CN"/>
        </w:rPr>
        <w:t>十</w:t>
      </w:r>
      <w:r>
        <w:rPr>
          <w:rFonts w:hint="eastAsia" w:ascii="宋体" w:hAnsi="宋体" w:eastAsia="宋体"/>
          <w:b/>
          <w:sz w:val="44"/>
          <w:szCs w:val="44"/>
          <w:lang w:val="en-US" w:eastAsia="zh-CN"/>
        </w:rPr>
        <w:t>二</w:t>
      </w:r>
      <w:r>
        <w:rPr>
          <w:rFonts w:hint="eastAsia" w:ascii="宋体" w:hAnsi="宋体" w:eastAsia="宋体"/>
          <w:b/>
          <w:sz w:val="44"/>
          <w:szCs w:val="44"/>
        </w:rPr>
        <w:t>月</w:t>
      </w:r>
    </w:p>
    <w:p>
      <w:pPr>
        <w:pStyle w:val="2"/>
      </w:pPr>
    </w:p>
    <w:p>
      <w:pPr>
        <w:shd w:val="clear" w:color="auto" w:fill="FFFFFF"/>
        <w:adjustRightInd w:val="0"/>
        <w:snapToGrid w:val="0"/>
        <w:spacing w:before="120" w:beforeLines="50" w:after="120" w:afterLines="50"/>
        <w:ind w:firstLine="119"/>
        <w:jc w:val="center"/>
        <w:rPr>
          <w:rFonts w:ascii="仿宋" w:hAnsi="仿宋" w:eastAsia="仿宋"/>
          <w:b/>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pPr>
    </w:p>
    <w:p>
      <w:pPr>
        <w:autoSpaceDE w:val="0"/>
        <w:autoSpaceDN w:val="0"/>
        <w:adjustRightInd w:val="0"/>
        <w:spacing w:line="360" w:lineRule="auto"/>
        <w:jc w:val="center"/>
        <w:rPr>
          <w:rFonts w:hint="default"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rPr>
        <w:t xml:space="preserve">第一章 </w:t>
      </w:r>
      <w:r>
        <w:rPr>
          <w:rFonts w:hint="eastAsia" w:ascii="仿宋_GB2312" w:hAnsi="仿宋_GB2312" w:eastAsia="仿宋_GB2312" w:cs="仿宋_GB2312"/>
          <w:b/>
          <w:kern w:val="0"/>
          <w:sz w:val="28"/>
          <w:szCs w:val="28"/>
          <w:lang w:val="en-US" w:eastAsia="zh-CN"/>
        </w:rPr>
        <w:t>项目概况</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厦门大学后勤集团拟对下属厦门南强物业服务有限公司所需日常用品</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供应商资格</w:t>
      </w:r>
      <w:r>
        <w:rPr>
          <w:rFonts w:hint="eastAsia" w:ascii="仿宋_GB2312" w:hAnsi="仿宋_GB2312" w:eastAsia="仿宋_GB2312" w:cs="仿宋_GB2312"/>
          <w:color w:val="000000" w:themeColor="text1"/>
          <w:kern w:val="0"/>
          <w:sz w:val="28"/>
          <w14:textFill>
            <w14:solidFill>
              <w14:schemeClr w14:val="tx1"/>
            </w14:solidFill>
          </w14:textFill>
        </w:rPr>
        <w:t>进行</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准入</w:t>
      </w:r>
      <w:r>
        <w:rPr>
          <w:rFonts w:hint="eastAsia" w:ascii="仿宋_GB2312" w:hAnsi="仿宋_GB2312" w:eastAsia="仿宋_GB2312" w:cs="仿宋_GB2312"/>
          <w:color w:val="000000" w:themeColor="text1"/>
          <w:kern w:val="0"/>
          <w:sz w:val="28"/>
          <w14:textFill>
            <w14:solidFill>
              <w14:schemeClr w14:val="tx1"/>
            </w14:solidFill>
          </w14:textFill>
        </w:rPr>
        <w:t>,欢迎</w:t>
      </w:r>
      <w:r>
        <w:rPr>
          <w:rFonts w:hint="eastAsia" w:ascii="仿宋_GB2312" w:hAnsi="仿宋_GB2312" w:eastAsia="仿宋_GB2312" w:cs="仿宋_GB2312"/>
          <w:color w:val="000000" w:themeColor="text1"/>
          <w:kern w:val="0"/>
          <w:sz w:val="28"/>
          <w:lang w:eastAsia="zh-CN"/>
          <w14:textFill>
            <w14:solidFill>
              <w14:schemeClr w14:val="tx1"/>
            </w14:solidFill>
          </w14:textFill>
        </w:rPr>
        <w:t>销售</w:t>
      </w:r>
      <w:r>
        <w:rPr>
          <w:rFonts w:hint="eastAsia" w:ascii="仿宋_GB2312" w:hAnsi="仿宋_GB2312" w:eastAsia="仿宋_GB2312" w:cs="仿宋_GB2312"/>
          <w:color w:val="000000" w:themeColor="text1"/>
          <w:kern w:val="0"/>
          <w:sz w:val="28"/>
          <w14:textFill>
            <w14:solidFill>
              <w14:schemeClr w14:val="tx1"/>
            </w14:solidFill>
          </w14:textFill>
        </w:rPr>
        <w:t>保洁用品、维修材料</w:t>
      </w:r>
      <w:r>
        <w:rPr>
          <w:rFonts w:hint="eastAsia" w:ascii="仿宋_GB2312" w:hAnsi="仿宋_GB2312" w:eastAsia="仿宋_GB2312" w:cs="仿宋_GB2312"/>
          <w:color w:val="000000" w:themeColor="text1"/>
          <w:kern w:val="0"/>
          <w:sz w:val="28"/>
          <w:lang w:eastAsia="zh-CN"/>
          <w14:textFill>
            <w14:solidFill>
              <w14:schemeClr w14:val="tx1"/>
            </w14:solidFill>
          </w14:textFill>
        </w:rPr>
        <w:t>的</w:t>
      </w:r>
      <w:r>
        <w:rPr>
          <w:rFonts w:hint="eastAsia" w:ascii="仿宋_GB2312" w:hAnsi="仿宋_GB2312" w:eastAsia="仿宋_GB2312" w:cs="仿宋_GB2312"/>
          <w:color w:val="000000" w:themeColor="text1"/>
          <w:kern w:val="0"/>
          <w:sz w:val="28"/>
          <w14:textFill>
            <w14:solidFill>
              <w14:schemeClr w14:val="tx1"/>
            </w14:solidFill>
          </w14:textFill>
        </w:rPr>
        <w:t>供应商参加投标</w:t>
      </w:r>
      <w:r>
        <w:rPr>
          <w:rFonts w:hint="eastAsia" w:ascii="仿宋_GB2312" w:hAnsi="仿宋_GB2312" w:eastAsia="仿宋_GB2312" w:cs="仿宋_GB2312"/>
          <w:color w:val="000000" w:themeColor="text1"/>
          <w:kern w:val="0"/>
          <w:sz w:val="28"/>
          <w:lang w:eastAsia="zh-CN"/>
          <w14:textFill>
            <w14:solidFill>
              <w14:schemeClr w14:val="tx1"/>
            </w14:solidFill>
          </w14:textFill>
        </w:rPr>
        <w:t>。</w:t>
      </w:r>
    </w:p>
    <w:p>
      <w:pPr>
        <w:widowControl/>
        <w:shd w:val="clear" w:color="auto" w:fill="FFFFFF"/>
        <w:spacing w:line="540" w:lineRule="exact"/>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一、</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14:textFill>
            <w14:solidFill>
              <w14:schemeClr w14:val="tx1"/>
            </w14:solidFill>
          </w14:textFill>
        </w:rPr>
        <w:t>需求：</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14:textFill>
            <w14:solidFill>
              <w14:schemeClr w14:val="tx1"/>
            </w14:solidFill>
          </w14:textFill>
        </w:rPr>
        <w:t>项目名称：日常用品</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供应商资格准入</w:t>
      </w:r>
      <w:r>
        <w:rPr>
          <w:rFonts w:hint="eastAsia" w:ascii="仿宋_GB2312" w:hAnsi="仿宋_GB2312" w:eastAsia="仿宋_GB2312" w:cs="仿宋_GB2312"/>
          <w:color w:val="000000" w:themeColor="text1"/>
          <w:kern w:val="0"/>
          <w:sz w:val="28"/>
          <w14:textFill>
            <w14:solidFill>
              <w14:schemeClr w14:val="tx1"/>
            </w14:solidFill>
          </w14:textFill>
        </w:rPr>
        <w:t>项目</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2、项目</w:t>
      </w:r>
      <w:r>
        <w:rPr>
          <w:rFonts w:hint="eastAsia" w:ascii="仿宋_GB2312" w:hAnsi="仿宋_GB2312" w:eastAsia="仿宋_GB2312" w:cs="仿宋_GB2312"/>
          <w:color w:val="000000" w:themeColor="text1"/>
          <w:kern w:val="0"/>
          <w:sz w:val="28"/>
          <w14:textFill>
            <w14:solidFill>
              <w14:schemeClr w14:val="tx1"/>
            </w14:solidFill>
          </w14:textFill>
        </w:rPr>
        <w:t>编号：XDHQ-</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2021</w:t>
      </w:r>
      <w:r>
        <w:rPr>
          <w:rFonts w:hint="eastAsia" w:ascii="仿宋_GB2312" w:hAnsi="仿宋_GB2312" w:eastAsia="仿宋_GB2312" w:cs="仿宋_GB2312"/>
          <w:color w:val="000000" w:themeColor="text1"/>
          <w:kern w:val="0"/>
          <w:sz w:val="28"/>
          <w14:textFill>
            <w14:solidFill>
              <w14:schemeClr w14:val="tx1"/>
            </w14:solidFill>
          </w14:textFill>
        </w:rPr>
        <w:t>-A-0</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11</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3、 配送地点：配送涉及翔安、漳州、集美等思明区多个地点。(详见格式四）</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4、项目预算：保洁用品类年约30万元，维修材料类年约20万元。</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5、每一类别准入两至三家供应商。</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6、报名及投标文件提交截止时间：投标人请于2021年12月10日17：00（北京时间）（节假日除外）通过邮件发送报名函进行报名，并将投标文件送达南强物业服务有限公司办公室，逾期取消投标资格。</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7、本批采购的咨询联系人</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招投标报名及相关方面的问题请联系：郑老师  2185628</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 xml:space="preserve">                        报名邮箱：</w:t>
      </w:r>
      <w:r>
        <w:rPr>
          <w:rFonts w:hint="eastAsia" w:ascii="仿宋" w:hAnsi="仿宋" w:eastAsia="仿宋" w:cs="仿宋"/>
          <w:color w:val="000000" w:themeColor="text1"/>
          <w:kern w:val="0"/>
          <w:sz w:val="28"/>
          <w:lang w:val="en-US" w:eastAsia="zh-CN"/>
          <w14:textFill>
            <w14:solidFill>
              <w14:schemeClr w14:val="tx1"/>
            </w14:solidFill>
          </w14:textFill>
        </w:rPr>
        <w:t>1208317234@qq.com</w:t>
      </w:r>
    </w:p>
    <w:p>
      <w:pPr>
        <w:widowControl/>
        <w:shd w:val="clear" w:color="auto" w:fill="FFFFFF"/>
        <w:spacing w:line="540" w:lineRule="exact"/>
        <w:ind w:firstLine="4060" w:firstLineChars="14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kern w:val="0"/>
          <w:sz w:val="28"/>
          <w:lang w:val="en-US" w:eastAsia="zh-CN"/>
          <w14:textFill>
            <w14:solidFill>
              <w14:schemeClr w14:val="tx1"/>
            </w14:solidFill>
          </w14:textFill>
        </w:rPr>
        <w:t>监督电话：邓老师  2187648</w:t>
      </w:r>
    </w:p>
    <w:p>
      <w:pPr>
        <w:widowControl/>
        <w:shd w:val="clear" w:color="auto" w:fill="FFFFFF"/>
        <w:spacing w:line="540" w:lineRule="exact"/>
        <w:ind w:firstLine="700" w:firstLineChars="250"/>
        <w:jc w:val="left"/>
        <w:rPr>
          <w:rFonts w:hint="default" w:ascii="Calibri" w:hAnsi="Calibri" w:eastAsia="宋体" w:cs="宋体"/>
          <w:color w:val="000000" w:themeColor="text1"/>
          <w:kern w:val="0"/>
          <w:sz w:val="28"/>
          <w:lang w:val="en-US" w:eastAsia="zh-CN"/>
          <w14:textFill>
            <w14:solidFill>
              <w14:schemeClr w14:val="tx1"/>
            </w14:solidFill>
          </w14:textFill>
        </w:rPr>
      </w:pPr>
    </w:p>
    <w:p>
      <w:pPr>
        <w:widowControl/>
        <w:shd w:val="clear" w:color="auto" w:fill="FFFFFF"/>
        <w:spacing w:line="540" w:lineRule="exact"/>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二、特别提示：</w:t>
      </w:r>
    </w:p>
    <w:p>
      <w:pPr>
        <w:widowControl/>
        <w:shd w:val="clear" w:color="auto" w:fill="FFFFFF"/>
        <w:spacing w:line="360" w:lineRule="auto"/>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1、投标人应自行承担所有与编写和提交投标文件相关的费用。</w:t>
      </w:r>
    </w:p>
    <w:p>
      <w:pPr>
        <w:pStyle w:val="2"/>
        <w:spacing w:line="360" w:lineRule="auto"/>
        <w:rPr>
          <w:rFonts w:hint="default"/>
          <w:lang w:val="en-US" w:eastAsia="zh-CN"/>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 xml:space="preserve">     2、</w:t>
      </w:r>
      <w:r>
        <w:rPr>
          <w:rFonts w:hint="eastAsia" w:ascii="仿宋_GB2312" w:hAnsi="仿宋_GB2312" w:eastAsia="仿宋_GB2312" w:cs="Calibri"/>
          <w:color w:val="333333"/>
          <w:kern w:val="0"/>
          <w:sz w:val="29"/>
          <w:szCs w:val="29"/>
        </w:rPr>
        <w:t>本项目分</w:t>
      </w:r>
      <w:r>
        <w:rPr>
          <w:rFonts w:hint="eastAsia" w:ascii="仿宋_GB2312" w:hAnsi="仿宋_GB2312" w:eastAsia="仿宋_GB2312" w:cs="Calibri"/>
          <w:b/>
          <w:color w:val="333333"/>
          <w:kern w:val="0"/>
          <w:sz w:val="29"/>
          <w:szCs w:val="29"/>
          <w:lang w:val="en-US" w:eastAsia="zh-CN"/>
        </w:rPr>
        <w:t>保洁用品</w:t>
      </w:r>
      <w:r>
        <w:rPr>
          <w:rFonts w:hint="eastAsia" w:ascii="仿宋_GB2312" w:hAnsi="仿宋_GB2312" w:eastAsia="仿宋_GB2312" w:cs="Calibri"/>
          <w:b/>
          <w:color w:val="333333"/>
          <w:kern w:val="0"/>
          <w:sz w:val="29"/>
          <w:szCs w:val="29"/>
        </w:rPr>
        <w:t>、</w:t>
      </w:r>
      <w:r>
        <w:rPr>
          <w:rFonts w:hint="eastAsia" w:ascii="仿宋_GB2312" w:hAnsi="仿宋_GB2312" w:eastAsia="仿宋_GB2312" w:cs="Calibri"/>
          <w:b/>
          <w:color w:val="333333"/>
          <w:kern w:val="0"/>
          <w:sz w:val="29"/>
          <w:szCs w:val="29"/>
          <w:lang w:val="en-US" w:eastAsia="zh-CN"/>
        </w:rPr>
        <w:t>维修材料</w:t>
      </w:r>
      <w:r>
        <w:rPr>
          <w:rFonts w:hint="eastAsia" w:ascii="仿宋_GB2312" w:hAnsi="仿宋_GB2312" w:eastAsia="仿宋_GB2312" w:cs="Calibri"/>
          <w:b/>
          <w:color w:val="333333"/>
          <w:kern w:val="0"/>
          <w:sz w:val="29"/>
          <w:szCs w:val="29"/>
        </w:rPr>
        <w:t>两个包</w:t>
      </w:r>
      <w:r>
        <w:rPr>
          <w:rFonts w:hint="eastAsia" w:ascii="仿宋_GB2312" w:hAnsi="仿宋_GB2312" w:eastAsia="仿宋_GB2312" w:cs="Calibri"/>
          <w:color w:val="333333"/>
          <w:kern w:val="0"/>
          <w:sz w:val="29"/>
          <w:szCs w:val="29"/>
        </w:rPr>
        <w:t>，供应商根据自行情况报名</w:t>
      </w:r>
      <w:r>
        <w:rPr>
          <w:rFonts w:hint="eastAsia" w:ascii="仿宋_GB2312" w:hAnsi="仿宋_GB2312" w:eastAsia="仿宋_GB2312" w:cs="Calibri"/>
          <w:color w:val="333333"/>
          <w:kern w:val="0"/>
          <w:sz w:val="29"/>
          <w:szCs w:val="29"/>
          <w:lang w:val="en-US" w:eastAsia="zh-CN"/>
        </w:rPr>
        <w:t>并填写相应报价单</w:t>
      </w:r>
      <w:r>
        <w:rPr>
          <w:rFonts w:hint="eastAsia" w:ascii="仿宋_GB2312" w:hAnsi="仿宋_GB2312" w:eastAsia="仿宋_GB2312" w:cs="Calibri"/>
          <w:color w:val="333333"/>
          <w:kern w:val="0"/>
          <w:sz w:val="29"/>
          <w:szCs w:val="29"/>
        </w:rPr>
        <w:t>，</w:t>
      </w:r>
      <w:r>
        <w:rPr>
          <w:rFonts w:hint="eastAsia" w:ascii="仿宋_GB2312" w:hAnsi="仿宋_GB2312" w:eastAsia="仿宋_GB2312" w:cs="Calibri"/>
          <w:b/>
          <w:color w:val="333333"/>
          <w:kern w:val="0"/>
          <w:sz w:val="29"/>
          <w:szCs w:val="29"/>
        </w:rPr>
        <w:t>两包</w:t>
      </w:r>
      <w:r>
        <w:rPr>
          <w:rFonts w:hint="eastAsia" w:ascii="仿宋_GB2312" w:hAnsi="仿宋_GB2312" w:eastAsia="仿宋_GB2312" w:cs="Calibri"/>
          <w:color w:val="333333"/>
          <w:kern w:val="0"/>
          <w:sz w:val="29"/>
          <w:szCs w:val="29"/>
        </w:rPr>
        <w:t>可以兼投兼中。</w:t>
      </w:r>
    </w:p>
    <w:p>
      <w:pPr>
        <w:widowControl/>
        <w:shd w:val="clear" w:color="auto" w:fill="FFFFFF"/>
        <w:spacing w:line="360" w:lineRule="auto"/>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3、资格审核：</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1.应具有承担民事责任的能力的法人或者其他组织或自然人，必须提供营业执照等证明文件、法定代表人授权委托书；</w:t>
      </w:r>
      <w:r>
        <w:rPr>
          <w:rFonts w:ascii="仿宋_GB2312" w:hAnsi="Calibri" w:eastAsia="仿宋_GB2312" w:cs="Calibri"/>
          <w:color w:val="333333"/>
          <w:kern w:val="0"/>
          <w:sz w:val="29"/>
          <w:szCs w:val="29"/>
        </w:rPr>
        <w:t xml:space="preserve"> </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2.应具有良好的商业信誉和健全的财务会计制度，必须提供财务状况报告，依法缴纳税收和社会保障资金的相关材料；</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3.必须提供</w:t>
      </w:r>
      <w:r>
        <w:rPr>
          <w:rFonts w:hint="eastAsia" w:ascii="仿宋_GB2312" w:hAnsi="Calibri" w:eastAsia="仿宋_GB2312" w:cs="Calibri"/>
          <w:b/>
          <w:bCs/>
          <w:color w:val="333333"/>
          <w:kern w:val="0"/>
          <w:sz w:val="29"/>
          <w:szCs w:val="29"/>
        </w:rPr>
        <w:t>项目负责联系人</w:t>
      </w:r>
      <w:r>
        <w:rPr>
          <w:rFonts w:hint="eastAsia" w:ascii="仿宋_GB2312" w:hAnsi="Calibri" w:eastAsia="仿宋_GB2312" w:cs="Calibri"/>
          <w:color w:val="333333"/>
          <w:kern w:val="0"/>
          <w:sz w:val="29"/>
          <w:szCs w:val="29"/>
        </w:rPr>
        <w:t>的身份信息及联系方式；</w:t>
      </w:r>
    </w:p>
    <w:p>
      <w:pPr>
        <w:widowControl/>
        <w:shd w:val="clear" w:color="auto" w:fill="FFFFFF"/>
        <w:spacing w:line="360" w:lineRule="auto"/>
        <w:ind w:firstLine="580" w:firstLineChars="200"/>
        <w:jc w:val="left"/>
        <w:rPr>
          <w:rFonts w:ascii="宋体" w:hAnsi="宋体" w:eastAsia="宋体" w:cs="宋体"/>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4.前三年内（开业不足三年的，自开业以来），法人无不良记录，企业没有违法违纪、失信等记录，且在服务过程中未受过不良评价</w:t>
      </w:r>
      <w:r>
        <w:rPr>
          <w:rFonts w:hint="eastAsia" w:ascii="仿宋_GB2312" w:hAnsi="Calibri" w:eastAsia="仿宋_GB2312" w:cs="Calibri"/>
          <w:kern w:val="0"/>
          <w:sz w:val="29"/>
          <w:szCs w:val="29"/>
        </w:rPr>
        <w:t>；</w:t>
      </w:r>
      <w:r>
        <w:rPr>
          <w:rFonts w:ascii="宋体" w:hAnsi="宋体" w:eastAsia="宋体" w:cs="宋体"/>
          <w:kern w:val="0"/>
          <w:sz w:val="24"/>
          <w:szCs w:val="24"/>
        </w:rPr>
        <w:t xml:space="preserve"> </w:t>
      </w:r>
    </w:p>
    <w:p>
      <w:pPr>
        <w:widowControl/>
        <w:spacing w:line="360" w:lineRule="auto"/>
        <w:ind w:firstLine="568" w:firstLineChars="196"/>
        <w:jc w:val="left"/>
        <w:rPr>
          <w:rFonts w:ascii="仿宋_GB2312" w:hAnsi="Calibri" w:eastAsia="仿宋_GB2312" w:cs="Calibri"/>
          <w:kern w:val="0"/>
          <w:sz w:val="29"/>
          <w:szCs w:val="29"/>
        </w:rPr>
      </w:pPr>
      <w:r>
        <w:rPr>
          <w:rFonts w:hint="eastAsia" w:ascii="仿宋_GB2312" w:hAnsi="Calibri" w:eastAsia="仿宋_GB2312" w:cs="Calibri"/>
          <w:kern w:val="0"/>
          <w:sz w:val="29"/>
          <w:szCs w:val="29"/>
          <w:lang w:val="en-US" w:eastAsia="zh-CN"/>
        </w:rPr>
        <w:t>*</w:t>
      </w:r>
      <w:r>
        <w:rPr>
          <w:rFonts w:hint="eastAsia" w:ascii="仿宋_GB2312" w:hAnsi="Calibri" w:eastAsia="仿宋_GB2312" w:cs="Calibri"/>
          <w:kern w:val="0"/>
          <w:sz w:val="29"/>
          <w:szCs w:val="29"/>
        </w:rPr>
        <w:t>5.</w:t>
      </w:r>
      <w:r>
        <w:rPr>
          <w:rFonts w:hint="eastAsia" w:ascii="仿宋_GB2312" w:hAnsi="Calibri" w:eastAsia="仿宋_GB2312" w:cs="Calibri"/>
          <w:kern w:val="0"/>
          <w:sz w:val="29"/>
          <w:szCs w:val="29"/>
          <w:lang w:val="en-US" w:eastAsia="zh-CN"/>
        </w:rPr>
        <w:t>投标</w:t>
      </w:r>
      <w:r>
        <w:rPr>
          <w:rFonts w:hint="eastAsia" w:ascii="仿宋_GB2312" w:hAnsi="Calibri" w:eastAsia="仿宋_GB2312" w:cs="Calibri"/>
          <w:kern w:val="0"/>
          <w:sz w:val="29"/>
          <w:szCs w:val="29"/>
        </w:rPr>
        <w:t>人</w:t>
      </w:r>
      <w:r>
        <w:rPr>
          <w:rFonts w:hint="eastAsia" w:ascii="仿宋_GB2312" w:hAnsi="Calibri" w:eastAsia="仿宋_GB2312" w:cs="Calibri"/>
          <w:b/>
          <w:kern w:val="0"/>
          <w:sz w:val="29"/>
          <w:szCs w:val="29"/>
        </w:rPr>
        <w:t>须承诺</w:t>
      </w:r>
      <w:r>
        <w:rPr>
          <w:rFonts w:hint="eastAsia" w:ascii="仿宋_GB2312" w:hAnsi="Calibri" w:eastAsia="仿宋_GB2312" w:cs="Calibri"/>
          <w:kern w:val="0"/>
          <w:sz w:val="29"/>
          <w:szCs w:val="29"/>
        </w:rPr>
        <w:t>有完整的日用品配送链，配送应及时到点到位，配送服务范围须至</w:t>
      </w:r>
      <w:r>
        <w:rPr>
          <w:rFonts w:hint="eastAsia" w:ascii="仿宋_GB2312" w:hAnsi="Calibri" w:eastAsia="仿宋_GB2312" w:cs="Calibri"/>
          <w:kern w:val="0"/>
          <w:sz w:val="29"/>
          <w:szCs w:val="29"/>
          <w:lang w:val="en-US" w:eastAsia="zh-CN"/>
        </w:rPr>
        <w:t>本项目附件要求的任一</w:t>
      </w:r>
      <w:r>
        <w:rPr>
          <w:rFonts w:hint="eastAsia" w:ascii="仿宋_GB2312" w:hAnsi="Calibri" w:eastAsia="仿宋_GB2312" w:cs="Calibri"/>
          <w:kern w:val="0"/>
          <w:sz w:val="29"/>
          <w:szCs w:val="29"/>
        </w:rPr>
        <w:t>地点</w:t>
      </w:r>
      <w:r>
        <w:rPr>
          <w:rFonts w:hint="eastAsia" w:ascii="仿宋_GB2312" w:hAnsi="Calibri" w:eastAsia="仿宋_GB2312" w:cs="Calibri"/>
          <w:kern w:val="0"/>
          <w:sz w:val="29"/>
          <w:szCs w:val="29"/>
          <w:lang w:eastAsia="zh-CN"/>
        </w:rPr>
        <w:t>，</w:t>
      </w:r>
      <w:r>
        <w:rPr>
          <w:rFonts w:hint="eastAsia" w:ascii="仿宋_GB2312" w:hAnsi="Calibri" w:eastAsia="仿宋_GB2312" w:cs="Calibri"/>
          <w:kern w:val="0"/>
          <w:sz w:val="29"/>
          <w:szCs w:val="29"/>
          <w:lang w:val="en-US" w:eastAsia="zh-CN"/>
        </w:rPr>
        <w:t>并根据采购方项目拓展，后续</w:t>
      </w:r>
      <w:r>
        <w:rPr>
          <w:rFonts w:hint="eastAsia" w:ascii="仿宋_GB2312" w:hAnsi="Calibri" w:eastAsia="仿宋_GB2312" w:cs="Calibri"/>
          <w:kern w:val="0"/>
          <w:sz w:val="29"/>
          <w:szCs w:val="29"/>
        </w:rPr>
        <w:t>配送服务范围</w:t>
      </w:r>
      <w:r>
        <w:rPr>
          <w:rFonts w:hint="eastAsia" w:ascii="仿宋_GB2312" w:hAnsi="Calibri" w:eastAsia="仿宋_GB2312" w:cs="Calibri"/>
          <w:kern w:val="0"/>
          <w:sz w:val="29"/>
          <w:szCs w:val="29"/>
          <w:lang w:val="en-US" w:eastAsia="zh-CN"/>
        </w:rPr>
        <w:t>应相应扩大至新增项目</w:t>
      </w:r>
      <w:r>
        <w:rPr>
          <w:rFonts w:hint="eastAsia" w:ascii="仿宋_GB2312" w:hAnsi="Calibri" w:eastAsia="仿宋_GB2312" w:cs="Calibri"/>
          <w:kern w:val="0"/>
          <w:sz w:val="29"/>
          <w:szCs w:val="29"/>
        </w:rPr>
        <w:t>。若</w:t>
      </w:r>
      <w:r>
        <w:rPr>
          <w:rFonts w:hint="eastAsia" w:ascii="仿宋_GB2312" w:hAnsi="Calibri" w:eastAsia="仿宋_GB2312" w:cs="Calibri"/>
          <w:kern w:val="0"/>
          <w:sz w:val="29"/>
          <w:szCs w:val="29"/>
          <w:lang w:val="en-US" w:eastAsia="zh-CN"/>
        </w:rPr>
        <w:t>投标</w:t>
      </w:r>
      <w:r>
        <w:rPr>
          <w:rFonts w:hint="eastAsia" w:ascii="仿宋_GB2312" w:hAnsi="Calibri" w:eastAsia="仿宋_GB2312" w:cs="Calibri"/>
          <w:kern w:val="0"/>
          <w:sz w:val="29"/>
          <w:szCs w:val="29"/>
        </w:rPr>
        <w:t>人在日用品运输、安装、调试过程中造成供应商人员、采购人或第三人人身、财产损害的，应负全部责任及由此产生的一切费用，并不得因此影响履约。</w:t>
      </w:r>
    </w:p>
    <w:p>
      <w:pPr>
        <w:widowControl/>
        <w:spacing w:line="360" w:lineRule="auto"/>
        <w:ind w:firstLine="568" w:firstLineChars="196"/>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（以上5条缺一不可）</w:t>
      </w:r>
    </w:p>
    <w:p>
      <w:pPr>
        <w:pStyle w:val="2"/>
        <w:numPr>
          <w:ilvl w:val="0"/>
          <w:numId w:val="1"/>
        </w:numPr>
        <w:spacing w:line="360" w:lineRule="auto"/>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服务要求概况：</w:t>
      </w:r>
    </w:p>
    <w:p>
      <w:pPr>
        <w:widowControl/>
        <w:numPr>
          <w:ilvl w:val="0"/>
          <w:numId w:val="0"/>
        </w:numPr>
        <w:shd w:val="clear" w:color="auto" w:fill="FFFFFF"/>
        <w:spacing w:line="36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1、入围供应商需在供货前与采购方签订合同，诚信经营，并严格遵守相关管理规定。采购方将按照相关约定定期对供货商进行考核，考核不合格者，将取消供货商供货资格。</w:t>
      </w:r>
    </w:p>
    <w:p>
      <w:pPr>
        <w:widowControl/>
        <w:numPr>
          <w:ilvl w:val="0"/>
          <w:numId w:val="0"/>
        </w:numPr>
        <w:shd w:val="clear" w:color="auto" w:fill="FFFFFF"/>
        <w:spacing w:line="36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供应商收到订单后负责配货、送货到指定地点。采购人收到货物时，验收合格后在配货单上签字。原则上按月发起结算，供应商收到结算通知后，开具相应金额的发票，采购人按相关流程付款。</w:t>
      </w:r>
    </w:p>
    <w:p>
      <w:pPr>
        <w:widowControl/>
        <w:numPr>
          <w:ilvl w:val="0"/>
          <w:numId w:val="0"/>
        </w:numPr>
        <w:shd w:val="clear" w:color="auto" w:fill="FFFFFF"/>
        <w:spacing w:line="48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2、本项目入围后，采购人根据需求在入围供应商之间进行价格和服务的对比，择优选择。入围并不意味拥有业务保障，采购人无法保证向入围供应商采购量。</w:t>
      </w:r>
    </w:p>
    <w:p>
      <w:pPr>
        <w:pStyle w:val="2"/>
        <w:spacing w:line="360" w:lineRule="auto"/>
        <w:ind w:firstLine="560"/>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3、本次入围供应商提供服务有效期为三年，期间采购人可根据实际情况调整供应商数量；到期后将根据合同期内考核情况，确定是否续约或重新准入。</w:t>
      </w:r>
    </w:p>
    <w:p>
      <w:pPr>
        <w:widowControl/>
        <w:shd w:val="clear" w:color="auto" w:fill="FFFFFF"/>
        <w:spacing w:line="48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4、入围供应商须提供符合质量要求的日用品，且产品必须符合国家相关要求；不得提供假冒伪劣或技术指标不符合国家标准及行业标准的产品；不得售卖违禁物品与危险品。因产品质量问题而造成人身或设备损坏，由入围供应商承担全部责任。</w:t>
      </w:r>
    </w:p>
    <w:p>
      <w:pPr>
        <w:autoSpaceDE w:val="0"/>
        <w:autoSpaceDN w:val="0"/>
        <w:adjustRightInd w:val="0"/>
        <w:spacing w:line="360" w:lineRule="auto"/>
        <w:jc w:val="center"/>
        <w:rPr>
          <w:rFonts w:ascii="宋体" w:hAnsi="宋体" w:cs="黑体"/>
          <w:b/>
          <w:kern w:val="0"/>
          <w:sz w:val="28"/>
          <w:szCs w:val="28"/>
        </w:rPr>
      </w:pPr>
      <w:r>
        <w:rPr>
          <w:rFonts w:hint="eastAsia" w:ascii="仿宋_GB2312" w:hAnsi="仿宋_GB2312" w:eastAsia="仿宋_GB2312" w:cs="仿宋_GB2312"/>
          <w:b/>
          <w:kern w:val="0"/>
          <w:sz w:val="28"/>
          <w:szCs w:val="28"/>
          <w:lang w:val="en-US" w:eastAsia="zh-CN"/>
        </w:rPr>
        <w:t>第二章 投标须知</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一、适用范围</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本招标文件仅适用于本次采购所叙述的货物和服务。</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二、定义</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(一) “需方”系指厦门大学后勤集团。</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(二) “投标方”系指向需方递交投标文件的供应商。</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(三) “货物和服务”系指招标文件所述的货物和服务。</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三、投标文件</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29"/>
          <w:szCs w:val="29"/>
          <w:lang w:val="en-US" w:eastAsia="zh-CN"/>
        </w:rPr>
        <w:t>投标</w:t>
      </w:r>
      <w:r>
        <w:rPr>
          <w:rFonts w:hint="eastAsia" w:ascii="仿宋_GB2312" w:hAnsi="宋体" w:eastAsia="仿宋_GB2312" w:cs="宋体"/>
          <w:color w:val="333333"/>
          <w:kern w:val="0"/>
          <w:sz w:val="29"/>
          <w:szCs w:val="29"/>
        </w:rPr>
        <w:t>人报名时需提交申请文件（</w:t>
      </w:r>
      <w:r>
        <w:rPr>
          <w:rFonts w:hint="eastAsia" w:ascii="仿宋_GB2312" w:hAnsi="宋体" w:eastAsia="仿宋_GB2312" w:cs="宋体"/>
          <w:b/>
          <w:kern w:val="0"/>
          <w:sz w:val="29"/>
          <w:szCs w:val="29"/>
        </w:rPr>
        <w:t>正本1份、副本</w:t>
      </w:r>
      <w:r>
        <w:rPr>
          <w:rFonts w:hint="eastAsia" w:ascii="仿宋_GB2312" w:hAnsi="宋体" w:eastAsia="仿宋_GB2312" w:cs="宋体"/>
          <w:b/>
          <w:kern w:val="0"/>
          <w:sz w:val="29"/>
          <w:szCs w:val="29"/>
          <w:lang w:val="en-US" w:eastAsia="zh-CN"/>
        </w:rPr>
        <w:t>1</w:t>
      </w:r>
      <w:r>
        <w:rPr>
          <w:rFonts w:hint="eastAsia" w:ascii="仿宋_GB2312" w:hAnsi="宋体" w:eastAsia="仿宋_GB2312" w:cs="宋体"/>
          <w:b/>
          <w:kern w:val="0"/>
          <w:sz w:val="29"/>
          <w:szCs w:val="29"/>
        </w:rPr>
        <w:t>份</w:t>
      </w:r>
      <w:r>
        <w:rPr>
          <w:rFonts w:hint="eastAsia" w:ascii="仿宋_GB2312" w:hAnsi="宋体" w:eastAsia="仿宋_GB2312" w:cs="宋体"/>
          <w:kern w:val="0"/>
          <w:sz w:val="29"/>
          <w:szCs w:val="29"/>
        </w:rPr>
        <w:t>）</w:t>
      </w:r>
      <w:r>
        <w:rPr>
          <w:rFonts w:hint="eastAsia" w:ascii="仿宋_GB2312" w:hAnsi="宋体" w:eastAsia="仿宋_GB2312" w:cs="宋体"/>
          <w:color w:val="333333"/>
          <w:kern w:val="0"/>
          <w:sz w:val="29"/>
          <w:szCs w:val="29"/>
        </w:rPr>
        <w:t>，包括：</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1.</w:t>
      </w:r>
      <w:r>
        <w:rPr>
          <w:rFonts w:hint="eastAsia" w:ascii="仿宋_GB2312" w:hAnsi="Calibri" w:eastAsia="仿宋_GB2312" w:cs="Calibri"/>
          <w:color w:val="333333"/>
          <w:kern w:val="0"/>
          <w:sz w:val="29"/>
          <w:szCs w:val="29"/>
        </w:rPr>
        <w:t>封面</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2.目录</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3.</w:t>
      </w:r>
      <w:r>
        <w:rPr>
          <w:rFonts w:hint="eastAsia" w:ascii="仿宋_GB2312" w:hAnsi="Calibri" w:eastAsia="仿宋_GB2312" w:cs="Calibri"/>
          <w:color w:val="333333"/>
          <w:kern w:val="0"/>
          <w:sz w:val="29"/>
          <w:szCs w:val="29"/>
          <w:lang w:val="en-US" w:eastAsia="zh-CN"/>
        </w:rPr>
        <w:t>报名</w:t>
      </w:r>
      <w:r>
        <w:rPr>
          <w:rFonts w:hint="eastAsia" w:ascii="仿宋_GB2312" w:hAnsi="Calibri" w:eastAsia="仿宋_GB2312" w:cs="Calibri"/>
          <w:color w:val="333333"/>
          <w:kern w:val="0"/>
          <w:sz w:val="29"/>
          <w:szCs w:val="29"/>
        </w:rPr>
        <w:t>函</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4.营业执照副本（复印件）</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rPr>
        <w:t>5.授权委托书原件、法定代表人与经办人身份证复印件</w:t>
      </w:r>
    </w:p>
    <w:p>
      <w:pPr>
        <w:widowControl/>
        <w:shd w:val="clear" w:color="auto" w:fill="FFFFFF"/>
        <w:spacing w:line="360" w:lineRule="auto"/>
        <w:ind w:firstLine="580" w:firstLineChars="200"/>
        <w:jc w:val="left"/>
        <w:rPr>
          <w:rFonts w:hint="eastAsia" w:ascii="仿宋_GB2312" w:hAnsi="Calibri" w:eastAsia="仿宋_GB2312" w:cs="Calibri"/>
          <w:color w:val="333333"/>
          <w:kern w:val="0"/>
          <w:sz w:val="29"/>
          <w:szCs w:val="29"/>
          <w:lang w:val="en-US" w:eastAsia="zh-CN"/>
        </w:rPr>
      </w:pPr>
      <w:r>
        <w:rPr>
          <w:rFonts w:hint="eastAsia" w:ascii="仿宋_GB2312" w:hAnsi="Calibri" w:eastAsia="仿宋_GB2312" w:cs="仿宋_GB2312"/>
          <w:color w:val="333333"/>
          <w:kern w:val="0"/>
          <w:sz w:val="29"/>
          <w:szCs w:val="29"/>
        </w:rPr>
        <w:t>6.</w:t>
      </w:r>
      <w:r>
        <w:rPr>
          <w:rFonts w:hint="eastAsia" w:ascii="仿宋_GB2312" w:hAnsi="Calibri" w:eastAsia="仿宋_GB2312" w:cs="Calibri"/>
          <w:color w:val="333333"/>
          <w:kern w:val="0"/>
          <w:sz w:val="29"/>
          <w:szCs w:val="29"/>
        </w:rPr>
        <w:t>财务状况报告，依法缴纳税收和社会保障资金的相关</w:t>
      </w:r>
      <w:r>
        <w:rPr>
          <w:rFonts w:hint="eastAsia" w:ascii="仿宋_GB2312" w:hAnsi="Calibri" w:eastAsia="仿宋_GB2312" w:cs="Calibri"/>
          <w:color w:val="333333"/>
          <w:kern w:val="0"/>
          <w:sz w:val="29"/>
          <w:szCs w:val="29"/>
          <w:lang w:val="en-US" w:eastAsia="zh-CN"/>
        </w:rPr>
        <w:t>材料</w:t>
      </w:r>
    </w:p>
    <w:p>
      <w:pPr>
        <w:widowControl/>
        <w:shd w:val="clear" w:color="auto" w:fill="FFFFFF"/>
        <w:spacing w:line="360" w:lineRule="auto"/>
        <w:ind w:firstLine="580" w:firstLineChars="200"/>
        <w:jc w:val="left"/>
        <w:rPr>
          <w:rFonts w:ascii="仿宋_GB2312" w:hAnsi="Calibri" w:eastAsia="仿宋_GB2312" w:cs="仿宋_GB2312"/>
          <w:color w:val="333333"/>
          <w:kern w:val="0"/>
          <w:sz w:val="29"/>
          <w:szCs w:val="29"/>
        </w:rPr>
      </w:pPr>
      <w:r>
        <w:rPr>
          <w:rFonts w:hint="eastAsia" w:ascii="仿宋_GB2312" w:hAnsi="Calibri" w:eastAsia="仿宋_GB2312" w:cs="仿宋_GB2312"/>
          <w:color w:val="333333"/>
          <w:kern w:val="0"/>
          <w:sz w:val="29"/>
          <w:szCs w:val="29"/>
        </w:rPr>
        <w:t>7.</w:t>
      </w:r>
      <w:r>
        <w:rPr>
          <w:rFonts w:hint="eastAsia" w:ascii="仿宋_GB2312" w:hAnsi="Calibri" w:eastAsia="仿宋_GB2312" w:cs="Calibri"/>
          <w:color w:val="333333"/>
          <w:kern w:val="0"/>
          <w:sz w:val="29"/>
          <w:szCs w:val="29"/>
        </w:rPr>
        <w:t>指定联系人身份证明材料及联系方式（包括电话、邮箱等</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8.</w:t>
      </w:r>
      <w:r>
        <w:rPr>
          <w:rFonts w:hint="eastAsia" w:ascii="仿宋_GB2312" w:hAnsi="Calibri" w:eastAsia="仿宋_GB2312" w:cs="Calibri"/>
          <w:color w:val="333333"/>
          <w:kern w:val="0"/>
          <w:sz w:val="29"/>
          <w:szCs w:val="29"/>
        </w:rPr>
        <w:t>参加采购活动前三年内在经营活动中没有重大违法记录书面声明</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9.</w:t>
      </w:r>
      <w:r>
        <w:rPr>
          <w:rFonts w:ascii="仿宋_GB2312" w:hAnsi="Calibri" w:eastAsia="仿宋_GB2312" w:cs="Calibri"/>
          <w:color w:val="333333"/>
          <w:kern w:val="0"/>
          <w:sz w:val="29"/>
          <w:szCs w:val="29"/>
        </w:rPr>
        <w:tab/>
      </w:r>
      <w:r>
        <w:rPr>
          <w:rFonts w:hint="eastAsia" w:ascii="仿宋_GB2312" w:hAnsi="Calibri" w:eastAsia="仿宋_GB2312" w:cs="Calibri"/>
          <w:color w:val="333333"/>
          <w:kern w:val="0"/>
          <w:sz w:val="29"/>
          <w:szCs w:val="29"/>
        </w:rPr>
        <w:t>配送方案</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10.供货承诺书</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11.送达时效承诺书</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12.起送运费承诺书</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13.</w:t>
      </w:r>
      <w:r>
        <w:rPr>
          <w:rFonts w:hint="eastAsia" w:ascii="仿宋_GB2312" w:hAnsi="Calibri" w:eastAsia="仿宋_GB2312" w:cs="Calibri"/>
          <w:color w:val="333333"/>
          <w:kern w:val="0"/>
          <w:sz w:val="29"/>
          <w:szCs w:val="29"/>
        </w:rPr>
        <w:t>申请</w:t>
      </w:r>
      <w:r>
        <w:rPr>
          <w:rFonts w:hint="eastAsia" w:ascii="仿宋_GB2312" w:hAnsi="Calibri" w:eastAsia="仿宋_GB2312" w:cs="Calibri"/>
          <w:color w:val="333333"/>
          <w:kern w:val="0"/>
          <w:sz w:val="29"/>
          <w:szCs w:val="29"/>
          <w:lang w:val="en-US" w:eastAsia="zh-CN"/>
        </w:rPr>
        <w:t>准入</w:t>
      </w:r>
      <w:r>
        <w:rPr>
          <w:rFonts w:hint="eastAsia" w:ascii="仿宋_GB2312" w:hAnsi="Calibri" w:eastAsia="仿宋_GB2312" w:cs="Calibri"/>
          <w:color w:val="333333"/>
          <w:kern w:val="0"/>
          <w:sz w:val="29"/>
          <w:szCs w:val="29"/>
        </w:rPr>
        <w:t>的相关材料（</w:t>
      </w:r>
      <w:r>
        <w:rPr>
          <w:rFonts w:hint="eastAsia" w:ascii="仿宋_GB2312" w:hAnsi="Calibri" w:eastAsia="仿宋_GB2312" w:cs="Calibri"/>
          <w:b/>
          <w:color w:val="333333"/>
          <w:kern w:val="0"/>
          <w:sz w:val="29"/>
          <w:szCs w:val="29"/>
        </w:rPr>
        <w:t>《采购清单》纸质版表格加盖公章</w:t>
      </w:r>
      <w:r>
        <w:rPr>
          <w:rFonts w:hint="eastAsia" w:ascii="仿宋_GB2312" w:hAnsi="Calibri" w:eastAsia="仿宋_GB2312" w:cs="Calibri"/>
          <w:color w:val="333333"/>
          <w:kern w:val="0"/>
          <w:sz w:val="29"/>
          <w:szCs w:val="29"/>
        </w:rPr>
        <w:t>、评审依据等）</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rPr>
        <w:t>14.其他申请</w:t>
      </w:r>
      <w:r>
        <w:rPr>
          <w:rFonts w:hint="eastAsia" w:ascii="仿宋_GB2312" w:hAnsi="Calibri" w:eastAsia="仿宋_GB2312" w:cs="Calibri"/>
          <w:color w:val="333333"/>
          <w:kern w:val="0"/>
          <w:sz w:val="29"/>
          <w:szCs w:val="29"/>
          <w:lang w:val="en-US" w:eastAsia="zh-CN"/>
        </w:rPr>
        <w:t>准入</w:t>
      </w:r>
      <w:r>
        <w:rPr>
          <w:rFonts w:hint="eastAsia" w:ascii="仿宋_GB2312" w:hAnsi="Calibri" w:eastAsia="仿宋_GB2312" w:cs="Calibri"/>
          <w:color w:val="333333"/>
          <w:kern w:val="0"/>
          <w:sz w:val="29"/>
          <w:szCs w:val="29"/>
        </w:rPr>
        <w:t>材料</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29"/>
          <w:szCs w:val="29"/>
        </w:rPr>
        <w:t>以上所有材料均需加盖公章后</w:t>
      </w:r>
      <w:r>
        <w:rPr>
          <w:rFonts w:hint="eastAsia" w:ascii="仿宋_GB2312" w:hAnsi="宋体" w:eastAsia="仿宋_GB2312" w:cs="宋体"/>
          <w:color w:val="333333"/>
          <w:kern w:val="0"/>
          <w:sz w:val="29"/>
          <w:szCs w:val="29"/>
          <w:lang w:val="en-US" w:eastAsia="zh-CN"/>
        </w:rPr>
        <w:t>装订</w:t>
      </w:r>
      <w:r>
        <w:rPr>
          <w:rFonts w:hint="eastAsia" w:ascii="仿宋_GB2312" w:hAnsi="宋体" w:eastAsia="仿宋_GB2312" w:cs="宋体"/>
          <w:color w:val="333333"/>
          <w:kern w:val="0"/>
          <w:sz w:val="29"/>
          <w:szCs w:val="29"/>
        </w:rPr>
        <w:t>成册并密封，EMS快递或由法人或委托代理人（须出示身份证原件）送至现场。</w:t>
      </w:r>
    </w:p>
    <w:p>
      <w:pPr>
        <w:widowControl/>
        <w:shd w:val="clear" w:color="auto" w:fill="FFFFFF"/>
        <w:spacing w:line="360" w:lineRule="auto"/>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lang w:val="en-US" w:eastAsia="zh-CN"/>
        </w:rPr>
        <w:t>四</w:t>
      </w:r>
      <w:r>
        <w:rPr>
          <w:rFonts w:hint="eastAsia" w:ascii="仿宋_GB2312" w:hAnsi="宋体" w:eastAsia="仿宋_GB2312" w:cs="宋体"/>
          <w:color w:val="333333"/>
          <w:kern w:val="0"/>
          <w:sz w:val="29"/>
          <w:szCs w:val="29"/>
        </w:rPr>
        <w:t>、投标文件有以下情况之一者将被视为无效：</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(一)在投标文件递交截止时间以后递交的；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(二)严重破损或失散的；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(三)非纸质投标文件；</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(四)以赠送方式相应或同时提供两个方案的；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(五)与招标文件有重大偏离的；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(六)未按规定缴纳投标保证金的；</w:t>
      </w:r>
    </w:p>
    <w:p>
      <w:pPr>
        <w:widowControl/>
        <w:shd w:val="clear" w:color="auto" w:fill="FFFFFF"/>
        <w:spacing w:line="360" w:lineRule="auto"/>
        <w:ind w:firstLine="580" w:firstLineChars="200"/>
        <w:jc w:val="left"/>
        <w:rPr>
          <w:rFonts w:hint="eastAsia" w:ascii="宋体" w:hAnsi="宋体" w:cs="黑体"/>
          <w:b/>
          <w:kern w:val="0"/>
          <w:szCs w:val="32"/>
        </w:rPr>
      </w:pPr>
      <w:r>
        <w:rPr>
          <w:rFonts w:hint="eastAsia" w:ascii="仿宋_GB2312" w:hAnsi="宋体" w:eastAsia="仿宋_GB2312" w:cs="宋体"/>
          <w:color w:val="333333"/>
          <w:kern w:val="0"/>
          <w:sz w:val="29"/>
          <w:szCs w:val="29"/>
        </w:rPr>
        <w:t>(七)投标方全权代表未准时到开标现场或全权代表不能提供相应身份证明的；</w:t>
      </w:r>
    </w:p>
    <w:p>
      <w:pPr>
        <w:tabs>
          <w:tab w:val="left" w:pos="4407"/>
        </w:tabs>
        <w:autoSpaceDE w:val="0"/>
        <w:autoSpaceDN w:val="0"/>
        <w:adjustRightInd w:val="0"/>
        <w:spacing w:line="276" w:lineRule="auto"/>
        <w:ind w:firstLine="3092" w:firstLineChars="1100"/>
        <w:jc w:val="both"/>
        <w:rPr>
          <w:rFonts w:ascii="宋体" w:hAnsi="宋体" w:cs="黑体"/>
          <w:b/>
          <w:kern w:val="0"/>
          <w:sz w:val="28"/>
          <w:szCs w:val="28"/>
        </w:rPr>
      </w:pPr>
      <w:r>
        <w:rPr>
          <w:rFonts w:hint="eastAsia" w:ascii="仿宋_GB2312" w:hAnsi="仿宋_GB2312" w:eastAsia="仿宋_GB2312" w:cs="仿宋_GB2312"/>
          <w:b/>
          <w:kern w:val="0"/>
          <w:sz w:val="28"/>
          <w:szCs w:val="28"/>
          <w:lang w:val="en-US" w:eastAsia="zh-CN"/>
        </w:rPr>
        <w:t>第三章  评标办法</w:t>
      </w:r>
    </w:p>
    <w:p>
      <w:pPr>
        <w:widowControl/>
        <w:shd w:val="clear" w:color="auto" w:fill="FFFFFF"/>
        <w:spacing w:line="480" w:lineRule="auto"/>
        <w:ind w:firstLine="580" w:firstLineChars="200"/>
        <w:jc w:val="left"/>
        <w:rPr>
          <w:rFonts w:hint="eastAsia" w:ascii="仿宋_GB2312" w:hAnsi="仿宋_GB2312" w:cs="仿宋_GB2312"/>
          <w:sz w:val="24"/>
          <w:lang w:eastAsia="zh-CN"/>
        </w:rPr>
      </w:pPr>
      <w:r>
        <w:rPr>
          <w:rFonts w:hint="eastAsia" w:ascii="仿宋_GB2312" w:hAnsi="宋体" w:eastAsia="仿宋_GB2312" w:cs="宋体"/>
          <w:color w:val="333333"/>
          <w:kern w:val="0"/>
          <w:sz w:val="29"/>
          <w:szCs w:val="29"/>
        </w:rPr>
        <w:t>本次招标采用综合评分法评标。首先，由评标委员会根据招标文件要求(无效投标界定)，审核各投标文件是否合格、有效；凡不符合专业条件要求和未实质性响应招标文件要求的投标均不进入评分程序。通过以上审核</w:t>
      </w:r>
      <w:r>
        <w:rPr>
          <w:rFonts w:hint="eastAsia" w:ascii="仿宋_GB2312" w:hAnsi="宋体" w:eastAsia="仿宋_GB2312" w:cs="宋体"/>
          <w:color w:val="333333"/>
          <w:kern w:val="0"/>
          <w:sz w:val="29"/>
          <w:szCs w:val="29"/>
          <w:lang w:val="en-US" w:eastAsia="zh-CN"/>
        </w:rPr>
        <w:t>后</w:t>
      </w:r>
      <w:r>
        <w:rPr>
          <w:rFonts w:hint="eastAsia" w:ascii="仿宋_GB2312" w:hAnsi="宋体" w:eastAsia="仿宋_GB2312" w:cs="宋体"/>
          <w:color w:val="333333"/>
          <w:kern w:val="0"/>
          <w:sz w:val="29"/>
          <w:szCs w:val="29"/>
        </w:rPr>
        <w:t>依照以下标准进行</w:t>
      </w:r>
      <w:r>
        <w:rPr>
          <w:rFonts w:hint="eastAsia" w:ascii="仿宋_GB2312" w:hAnsi="宋体" w:eastAsia="仿宋_GB2312" w:cs="宋体"/>
          <w:color w:val="333333"/>
          <w:kern w:val="0"/>
          <w:sz w:val="29"/>
          <w:szCs w:val="29"/>
          <w:lang w:eastAsia="zh-CN"/>
        </w:rPr>
        <w:t>综合评价</w:t>
      </w:r>
      <w:r>
        <w:rPr>
          <w:rFonts w:hint="eastAsia" w:ascii="仿宋_GB2312" w:hAnsi="仿宋_GB2312" w:cs="仿宋_GB2312"/>
          <w:sz w:val="24"/>
          <w:lang w:eastAsia="zh-CN"/>
        </w:rPr>
        <w:t>：</w:t>
      </w:r>
    </w:p>
    <w:p>
      <w:pPr>
        <w:pStyle w:val="2"/>
        <w:rPr>
          <w:rFonts w:hint="eastAsia"/>
          <w:lang w:eastAsia="zh-CN"/>
        </w:rPr>
      </w:pPr>
    </w:p>
    <w:tbl>
      <w:tblPr>
        <w:tblStyle w:val="4"/>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85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9"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序号</w:t>
            </w:r>
          </w:p>
        </w:tc>
        <w:tc>
          <w:tcPr>
            <w:tcW w:w="7855"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lang w:eastAsia="zh-CN"/>
              </w:rPr>
            </w:pPr>
            <w:r>
              <w:rPr>
                <w:rFonts w:hint="eastAsia" w:ascii="仿宋_GB2312" w:hAnsi="宋体" w:eastAsia="仿宋_GB2312" w:cs="宋体"/>
                <w:b/>
                <w:bCs/>
                <w:color w:val="333333"/>
                <w:kern w:val="0"/>
                <w:sz w:val="24"/>
                <w:szCs w:val="24"/>
              </w:rPr>
              <w:t>评分</w:t>
            </w:r>
            <w:r>
              <w:rPr>
                <w:rFonts w:hint="eastAsia" w:ascii="仿宋_GB2312" w:hAnsi="宋体" w:eastAsia="仿宋_GB2312" w:cs="宋体"/>
                <w:b/>
                <w:bCs/>
                <w:color w:val="333333"/>
                <w:kern w:val="0"/>
                <w:sz w:val="24"/>
                <w:szCs w:val="24"/>
                <w:lang w:eastAsia="zh-CN"/>
              </w:rPr>
              <w:t>标准</w:t>
            </w:r>
          </w:p>
        </w:tc>
        <w:tc>
          <w:tcPr>
            <w:tcW w:w="825"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9" w:type="dxa"/>
            <w:vAlign w:val="center"/>
          </w:tcPr>
          <w:p>
            <w:pPr>
              <w:widowControl/>
              <w:shd w:val="clear" w:color="auto" w:fill="FFFFFF"/>
              <w:spacing w:line="360" w:lineRule="auto"/>
              <w:ind w:firstLine="290" w:firstLineChars="100"/>
              <w:jc w:val="both"/>
              <w:rPr>
                <w:rFonts w:hint="default" w:ascii="仿宋_GB2312" w:hAnsi="宋体" w:eastAsia="仿宋_GB2312" w:cs="宋体"/>
                <w:b/>
                <w:bCs/>
                <w:color w:val="333333"/>
                <w:kern w:val="0"/>
                <w:sz w:val="24"/>
                <w:szCs w:val="24"/>
                <w:lang w:val="en-US" w:eastAsia="zh-CN"/>
              </w:rPr>
            </w:pPr>
            <w:r>
              <w:rPr>
                <w:rFonts w:hint="eastAsia" w:ascii="仿宋_GB2312" w:hAnsi="宋体" w:eastAsia="仿宋_GB2312" w:cs="宋体"/>
                <w:color w:val="333333"/>
                <w:kern w:val="0"/>
                <w:sz w:val="29"/>
                <w:szCs w:val="29"/>
                <w:lang w:val="en-US" w:eastAsia="zh-CN"/>
              </w:rPr>
              <w:t>1</w:t>
            </w:r>
          </w:p>
        </w:tc>
        <w:tc>
          <w:tcPr>
            <w:tcW w:w="7855" w:type="dxa"/>
            <w:vAlign w:val="center"/>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人应充分核算成本，考虑各种实际情况，对《采购清单》的商品做出报价。</w:t>
            </w:r>
          </w:p>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价格得分=【评审基准价/申请人∑《采购清单》所有商品单价总和】×50</w:t>
            </w:r>
          </w:p>
          <w:p>
            <w:pPr>
              <w:widowControl/>
              <w:shd w:val="clear" w:color="auto" w:fill="FFFFFF"/>
              <w:spacing w:line="360" w:lineRule="auto"/>
              <w:jc w:val="left"/>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color w:val="333333"/>
                <w:kern w:val="0"/>
                <w:sz w:val="28"/>
                <w:szCs w:val="28"/>
              </w:rPr>
              <w:t>评审基准价=所有申请人中∑【《采购清单》所有商品单价总和】最低总报价</w:t>
            </w:r>
          </w:p>
        </w:tc>
        <w:tc>
          <w:tcPr>
            <w:tcW w:w="825" w:type="dxa"/>
            <w:vAlign w:val="center"/>
          </w:tcPr>
          <w:p>
            <w:pPr>
              <w:widowControl/>
              <w:shd w:val="clear" w:color="auto" w:fill="FFFFFF"/>
              <w:spacing w:line="360" w:lineRule="auto"/>
              <w:jc w:val="center"/>
              <w:rPr>
                <w:rFonts w:hint="default" w:ascii="仿宋_GB2312" w:hAnsi="宋体" w:eastAsia="仿宋_GB2312" w:cs="宋体"/>
                <w:b/>
                <w:bCs/>
                <w:color w:val="333333"/>
                <w:kern w:val="0"/>
                <w:sz w:val="24"/>
                <w:szCs w:val="24"/>
                <w:lang w:val="en-US" w:eastAsia="zh-CN"/>
              </w:rPr>
            </w:pPr>
            <w:r>
              <w:rPr>
                <w:rFonts w:hint="eastAsia" w:ascii="仿宋_GB2312" w:hAnsi="宋体" w:eastAsia="仿宋_GB2312" w:cs="宋体"/>
                <w:color w:val="333333"/>
                <w:kern w:val="0"/>
                <w:sz w:val="29"/>
                <w:szCs w:val="29"/>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ind w:firstLine="290" w:firstLineChars="100"/>
              <w:jc w:val="left"/>
              <w:rPr>
                <w:rFonts w:hint="eastAsia"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2</w:t>
            </w:r>
          </w:p>
        </w:tc>
        <w:tc>
          <w:tcPr>
            <w:tcW w:w="7855" w:type="dxa"/>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根据各</w:t>
            </w: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人的售后服务方案内容周全完善可实施性情况进行评分：①有三包，包退包换包修的，得</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分；②上门服务，得</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分；③有客服专线、在线咨询服务，得</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分；④问题处理周期、纠纷解决及其它服务方案，可行、完善、便捷，</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以上四项得分可逐项累加，满分</w:t>
            </w:r>
            <w:r>
              <w:rPr>
                <w:rFonts w:hint="eastAsia" w:ascii="仿宋_GB2312" w:hAnsi="仿宋_GB2312" w:eastAsia="仿宋_GB2312" w:cs="仿宋_GB2312"/>
                <w:color w:val="333333"/>
                <w:kern w:val="0"/>
                <w:sz w:val="28"/>
                <w:szCs w:val="28"/>
                <w:lang w:val="en-US" w:eastAsia="zh-CN"/>
              </w:rPr>
              <w:t>10</w:t>
            </w:r>
            <w:r>
              <w:rPr>
                <w:rFonts w:hint="eastAsia" w:ascii="仿宋_GB2312" w:hAnsi="仿宋_GB2312" w:eastAsia="仿宋_GB2312" w:cs="仿宋_GB2312"/>
                <w:color w:val="333333"/>
                <w:kern w:val="0"/>
                <w:sz w:val="28"/>
                <w:szCs w:val="28"/>
              </w:rPr>
              <w:t>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3</w:t>
            </w:r>
          </w:p>
        </w:tc>
        <w:tc>
          <w:tcPr>
            <w:tcW w:w="7855" w:type="dxa"/>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近三年来取得的类似项目业绩，凭有效合同、转账凭证，发票等，</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万以下的每份得1分，</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万元（含2万元）以上的得2分，</w:t>
            </w:r>
            <w:r>
              <w:rPr>
                <w:rFonts w:hint="eastAsia" w:ascii="仿宋_GB2312" w:hAnsi="仿宋_GB2312" w:eastAsia="仿宋_GB2312" w:cs="仿宋_GB2312"/>
                <w:color w:val="333333"/>
                <w:kern w:val="0"/>
                <w:sz w:val="28"/>
                <w:szCs w:val="28"/>
                <w:lang w:val="en-US" w:eastAsia="zh-CN"/>
              </w:rPr>
              <w:t>10万以上的5分，</w:t>
            </w:r>
            <w:r>
              <w:rPr>
                <w:rFonts w:hint="eastAsia" w:ascii="仿宋_GB2312" w:hAnsi="仿宋_GB2312" w:eastAsia="仿宋_GB2312" w:cs="仿宋_GB2312"/>
                <w:color w:val="333333"/>
                <w:kern w:val="0"/>
                <w:sz w:val="28"/>
                <w:szCs w:val="28"/>
              </w:rPr>
              <w:t>最高可得</w:t>
            </w:r>
            <w:r>
              <w:rPr>
                <w:rFonts w:hint="eastAsia" w:ascii="仿宋_GB2312" w:hAnsi="仿宋_GB2312" w:eastAsia="仿宋_GB2312" w:cs="仿宋_GB2312"/>
                <w:color w:val="333333"/>
                <w:kern w:val="0"/>
                <w:sz w:val="28"/>
                <w:szCs w:val="28"/>
                <w:lang w:val="en-US" w:eastAsia="zh-CN"/>
              </w:rPr>
              <w:t>10</w:t>
            </w:r>
            <w:r>
              <w:rPr>
                <w:rFonts w:hint="eastAsia" w:ascii="仿宋_GB2312" w:hAnsi="仿宋_GB2312" w:eastAsia="仿宋_GB2312" w:cs="仿宋_GB2312"/>
                <w:color w:val="333333"/>
                <w:kern w:val="0"/>
                <w:sz w:val="28"/>
                <w:szCs w:val="28"/>
              </w:rPr>
              <w:t>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4</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根据投标人提供的相关产品生产厂家的销售授权书或代理点情况进行评价：每提供1份授权书或代理证明得1分，满分5分。申请人需提供相关证明材料（且在有效期内）的有效复印件，否则不得分。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5</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货物响应时间承诺：</w:t>
            </w:r>
            <w:r>
              <w:rPr>
                <w:rFonts w:hint="eastAsia" w:ascii="仿宋_GB2312" w:hAnsi="仿宋_GB2312" w:eastAsia="仿宋_GB2312" w:cs="仿宋_GB2312"/>
                <w:color w:val="333333"/>
                <w:kern w:val="0"/>
                <w:sz w:val="28"/>
                <w:szCs w:val="28"/>
                <w:lang w:eastAsia="zh-CN"/>
              </w:rPr>
              <w:t>投标人</w:t>
            </w:r>
            <w:r>
              <w:rPr>
                <w:rFonts w:hint="eastAsia" w:ascii="仿宋_GB2312" w:hAnsi="仿宋_GB2312" w:eastAsia="仿宋_GB2312" w:cs="仿宋_GB2312"/>
                <w:color w:val="333333"/>
                <w:kern w:val="0"/>
                <w:sz w:val="28"/>
                <w:szCs w:val="28"/>
              </w:rPr>
              <w:t>承诺在接到采购人订单后2</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小时内送货到现场</w:t>
            </w:r>
            <w:r>
              <w:rPr>
                <w:rFonts w:hint="eastAsia" w:ascii="仿宋_GB2312" w:hAnsi="仿宋_GB2312" w:eastAsia="仿宋_GB2312" w:cs="仿宋_GB2312"/>
                <w:color w:val="333333"/>
                <w:kern w:val="0"/>
                <w:sz w:val="28"/>
                <w:szCs w:val="28"/>
                <w:lang w:val="en-US" w:eastAsia="zh-CN"/>
              </w:rPr>
              <w:t>的</w:t>
            </w:r>
            <w:r>
              <w:rPr>
                <w:rFonts w:hint="eastAsia" w:ascii="仿宋_GB2312" w:hAnsi="仿宋_GB2312" w:eastAsia="仿宋_GB2312" w:cs="仿宋_GB2312"/>
                <w:color w:val="333333"/>
                <w:kern w:val="0"/>
                <w:sz w:val="28"/>
                <w:szCs w:val="28"/>
                <w:lang w:eastAsia="zh-CN"/>
              </w:rPr>
              <w:t>得</w:t>
            </w:r>
            <w:r>
              <w:rPr>
                <w:rFonts w:hint="eastAsia" w:ascii="仿宋_GB2312" w:hAnsi="仿宋_GB2312" w:eastAsia="仿宋_GB2312" w:cs="仿宋_GB2312"/>
                <w:color w:val="333333"/>
                <w:kern w:val="0"/>
                <w:sz w:val="28"/>
                <w:szCs w:val="28"/>
                <w:lang w:val="en-US" w:eastAsia="zh-CN"/>
              </w:rPr>
              <w:t>5分；承诺12小时内送达现场的得8分,6小时内送达现场的得10分，其余不得分。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6</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送货30元＜起送价格≤50元，得1分；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送货20元＜起送价格≤30元，得3分；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送货0元＜起送价格≤20元，得5分；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免运费，得8分；其余不得分</w:t>
            </w:r>
            <w:r>
              <w:rPr>
                <w:rFonts w:hint="eastAsia" w:ascii="仿宋_GB2312" w:hAnsi="仿宋_GB2312" w:eastAsia="仿宋_GB2312" w:cs="仿宋_GB2312"/>
                <w:color w:val="333333"/>
                <w:kern w:val="0"/>
                <w:sz w:val="28"/>
                <w:szCs w:val="28"/>
              </w:rPr>
              <w:t xml:space="preserve">。 </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7</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根据各申请人的配送能力、物流管理、物流信息流程及时效等设计方案，是否可行、完善、便捷进行评分：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1、申请人的配送能力、物流管理、物流信息流程及时效等设计方案完善可行便捷，得7分；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2、申请人的配送能力、物流管理、物流信息流程及时效等设计方案较完善可行便捷，得5分；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3、申请人的配送能力、物流管理、物流信息流程及时效等设计方案一般可行便捷，得2分；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4、申请人的配送能力、物流管理、物流信息流程及时效等设计方案缺失不可行，得1分。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7</w:t>
            </w:r>
          </w:p>
        </w:tc>
      </w:tr>
    </w:tbl>
    <w:p>
      <w:pPr>
        <w:autoSpaceDE w:val="0"/>
        <w:autoSpaceDN w:val="0"/>
        <w:adjustRightInd w:val="0"/>
        <w:spacing w:line="360" w:lineRule="auto"/>
        <w:jc w:val="both"/>
        <w:rPr>
          <w:rFonts w:ascii="宋体" w:hAnsi="宋体" w:cs="黑体"/>
          <w:b/>
          <w:kern w:val="0"/>
          <w:szCs w:val="32"/>
        </w:rPr>
      </w:pPr>
    </w:p>
    <w:p>
      <w:pPr>
        <w:pStyle w:val="2"/>
        <w:rPr>
          <w:rFonts w:ascii="宋体" w:hAnsi="宋体" w:cs="黑体"/>
          <w:b/>
          <w:kern w:val="0"/>
          <w:szCs w:val="32"/>
        </w:rPr>
      </w:pPr>
    </w:p>
    <w:p>
      <w:pPr>
        <w:pStyle w:val="2"/>
        <w:rPr>
          <w:rFonts w:hint="eastAsia" w:ascii="宋体" w:hAnsi="宋体" w:cs="黑体" w:eastAsiaTheme="minorEastAsia"/>
          <w:b/>
          <w:kern w:val="0"/>
          <w:szCs w:val="32"/>
          <w:lang w:eastAsia="zh-CN"/>
        </w:rPr>
      </w:pPr>
    </w:p>
    <w:p>
      <w:pPr>
        <w:pStyle w:val="2"/>
        <w:rPr>
          <w:rFonts w:ascii="宋体" w:hAnsi="宋体" w:cs="黑体"/>
          <w:b/>
          <w:kern w:val="0"/>
          <w:szCs w:val="32"/>
        </w:rPr>
      </w:pPr>
    </w:p>
    <w:p>
      <w:pPr>
        <w:autoSpaceDE w:val="0"/>
        <w:autoSpaceDN w:val="0"/>
        <w:adjustRightInd w:val="0"/>
        <w:spacing w:line="360" w:lineRule="auto"/>
        <w:jc w:val="both"/>
        <w:rPr>
          <w:rFonts w:ascii="宋体" w:hAnsi="宋体" w:cs="黑体"/>
          <w:b/>
          <w:kern w:val="0"/>
          <w:szCs w:val="32"/>
        </w:rPr>
      </w:pPr>
    </w:p>
    <w:p>
      <w:pPr>
        <w:tabs>
          <w:tab w:val="left" w:pos="4407"/>
        </w:tabs>
        <w:autoSpaceDE w:val="0"/>
        <w:autoSpaceDN w:val="0"/>
        <w:adjustRightInd w:val="0"/>
        <w:spacing w:line="276" w:lineRule="auto"/>
        <w:ind w:firstLine="3092" w:firstLineChars="1100"/>
        <w:jc w:val="both"/>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第四章  投标文件格式</w:t>
      </w:r>
    </w:p>
    <w:p>
      <w:pPr>
        <w:autoSpaceDE w:val="0"/>
        <w:autoSpaceDN w:val="0"/>
        <w:adjustRightInd w:val="0"/>
        <w:spacing w:line="360" w:lineRule="auto"/>
        <w:rPr>
          <w:rFonts w:ascii="宋体" w:hAnsi="宋体" w:cs="黑体"/>
          <w:b/>
          <w:kern w:val="0"/>
          <w:szCs w:val="32"/>
        </w:rPr>
      </w:pPr>
      <w:r>
        <w:rPr>
          <w:rFonts w:hint="eastAsia" w:ascii="宋体" w:hAnsi="宋体" w:cs="黑体"/>
          <w:b/>
          <w:kern w:val="0"/>
          <w:szCs w:val="32"/>
        </w:rPr>
        <w:t xml:space="preserve">                       </w:t>
      </w:r>
    </w:p>
    <w:p>
      <w:pPr>
        <w:autoSpaceDE w:val="0"/>
        <w:autoSpaceDN w:val="0"/>
        <w:adjustRightInd w:val="0"/>
        <w:spacing w:line="360" w:lineRule="auto"/>
        <w:ind w:firstLine="3584" w:firstLineChars="1700"/>
        <w:rPr>
          <w:rFonts w:ascii="宋体" w:hAnsi="宋体" w:cs="黑体"/>
          <w:b/>
          <w:kern w:val="0"/>
          <w:szCs w:val="32"/>
        </w:rPr>
      </w:pPr>
      <w:r>
        <w:rPr>
          <w:rFonts w:hint="eastAsia" w:ascii="宋体" w:hAnsi="宋体" w:cs="黑体"/>
          <w:b/>
          <w:kern w:val="0"/>
          <w:szCs w:val="32"/>
        </w:rPr>
        <w:t>投标报名函</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厦门大学后勤集团：</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tbl>
      <w:tblPr>
        <w:tblStyle w:val="4"/>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法定代表人</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（负责人）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E-mail</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授权代表人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身份证号码</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联系方式</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传真</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bl>
    <w:p>
      <w:pPr>
        <w:autoSpaceDE w:val="0"/>
        <w:autoSpaceDN w:val="0"/>
        <w:adjustRightInd w:val="0"/>
        <w:spacing w:line="360" w:lineRule="auto"/>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投标单位名称（盖章）：</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投标单位法定代表人（签名）：</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日期：      年    月   日</w:t>
      </w:r>
    </w:p>
    <w:p>
      <w:pPr>
        <w:autoSpaceDE w:val="0"/>
        <w:autoSpaceDN w:val="0"/>
        <w:adjustRightInd w:val="0"/>
        <w:spacing w:line="360" w:lineRule="auto"/>
        <w:jc w:val="center"/>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hint="eastAsia" w:ascii="宋体" w:hAnsi="宋体" w:cs="黑体" w:eastAsiaTheme="minorEastAsia"/>
          <w:b/>
          <w:kern w:val="0"/>
          <w:szCs w:val="32"/>
          <w:lang w:eastAsia="zh-CN"/>
        </w:rPr>
      </w:pPr>
    </w:p>
    <w:p>
      <w:pPr>
        <w:autoSpaceDE w:val="0"/>
        <w:autoSpaceDN w:val="0"/>
        <w:adjustRightInd w:val="0"/>
        <w:spacing w:line="360" w:lineRule="auto"/>
        <w:rPr>
          <w:rFonts w:ascii="宋体" w:hAnsi="宋体" w:cs="黑体"/>
          <w:b/>
          <w:kern w:val="0"/>
          <w:szCs w:val="32"/>
        </w:rPr>
      </w:pPr>
    </w:p>
    <w:p>
      <w:pPr>
        <w:autoSpaceDE w:val="0"/>
        <w:autoSpaceDN w:val="0"/>
        <w:adjustRightInd w:val="0"/>
        <w:ind w:right="-670"/>
        <w:rPr>
          <w:rFonts w:ascii="宋体" w:hAnsi="宋体"/>
          <w:sz w:val="24"/>
        </w:rPr>
      </w:pPr>
      <w:r>
        <w:rPr>
          <w:rFonts w:ascii="宋体" w:hAnsi="宋体"/>
          <w:sz w:val="24"/>
          <w:lang w:val="zh-CN"/>
        </w:rPr>
        <w:t>格式一</w:t>
      </w:r>
    </w:p>
    <w:p>
      <w:pPr>
        <w:autoSpaceDE w:val="0"/>
        <w:autoSpaceDN w:val="0"/>
        <w:adjustRightInd w:val="0"/>
        <w:ind w:right="-670"/>
        <w:jc w:val="center"/>
        <w:rPr>
          <w:rFonts w:ascii="宋体" w:hAnsi="宋体"/>
          <w:sz w:val="24"/>
        </w:rPr>
      </w:pPr>
      <w:r>
        <w:rPr>
          <w:rFonts w:ascii="宋体" w:hAnsi="宋体"/>
          <w:sz w:val="24"/>
          <w:lang w:val="zh-CN"/>
        </w:rPr>
        <w:t>投</w:t>
      </w:r>
      <w:r>
        <w:rPr>
          <w:rFonts w:ascii="宋体" w:hAnsi="宋体"/>
          <w:sz w:val="24"/>
        </w:rPr>
        <w:t xml:space="preserve"> </w:t>
      </w:r>
      <w:r>
        <w:rPr>
          <w:rFonts w:ascii="宋体" w:hAnsi="宋体"/>
          <w:sz w:val="24"/>
          <w:lang w:val="zh-CN"/>
        </w:rPr>
        <w:t>标</w:t>
      </w:r>
      <w:r>
        <w:rPr>
          <w:rFonts w:ascii="宋体" w:hAnsi="宋体"/>
          <w:sz w:val="24"/>
        </w:rPr>
        <w:t xml:space="preserve"> </w:t>
      </w:r>
      <w:r>
        <w:rPr>
          <w:rFonts w:ascii="宋体" w:hAnsi="宋体"/>
          <w:sz w:val="24"/>
          <w:lang w:val="zh-CN"/>
        </w:rPr>
        <w:t>书</w:t>
      </w:r>
    </w:p>
    <w:p>
      <w:pPr>
        <w:autoSpaceDE w:val="0"/>
        <w:autoSpaceDN w:val="0"/>
        <w:adjustRightInd w:val="0"/>
        <w:spacing w:line="360" w:lineRule="auto"/>
        <w:jc w:val="left"/>
        <w:rPr>
          <w:rFonts w:ascii="宋体" w:hAnsi="宋体"/>
          <w:sz w:val="24"/>
        </w:rPr>
      </w:pPr>
    </w:p>
    <w:p>
      <w:pPr>
        <w:autoSpaceDE w:val="0"/>
        <w:autoSpaceDN w:val="0"/>
        <w:adjustRightInd w:val="0"/>
        <w:spacing w:line="600" w:lineRule="exact"/>
        <w:jc w:val="left"/>
        <w:rPr>
          <w:rFonts w:ascii="宋体" w:hAnsi="宋体"/>
          <w:sz w:val="24"/>
        </w:rPr>
      </w:pPr>
      <w:r>
        <w:rPr>
          <w:rFonts w:hint="eastAsia" w:ascii="宋体" w:hAnsi="宋体"/>
          <w:sz w:val="24"/>
          <w:lang w:val="zh-CN"/>
        </w:rPr>
        <w:t>厦门大学后勤集团</w:t>
      </w:r>
      <w:r>
        <w:rPr>
          <w:rFonts w:ascii="宋体" w:hAnsi="宋体"/>
          <w:sz w:val="24"/>
          <w:lang w:val="zh-CN"/>
        </w:rPr>
        <w:t>：</w:t>
      </w:r>
    </w:p>
    <w:p>
      <w:pPr>
        <w:autoSpaceDE w:val="0"/>
        <w:autoSpaceDN w:val="0"/>
        <w:adjustRightInd w:val="0"/>
        <w:spacing w:line="360" w:lineRule="auto"/>
        <w:ind w:firstLine="538"/>
        <w:rPr>
          <w:rFonts w:ascii="宋体" w:hAnsi="宋体"/>
          <w:sz w:val="24"/>
        </w:rPr>
      </w:pPr>
      <w:r>
        <w:rPr>
          <w:rFonts w:ascii="宋体" w:hAnsi="宋体"/>
          <w:sz w:val="24"/>
          <w:u w:val="single"/>
        </w:rPr>
        <w:t xml:space="preserve"> (</w:t>
      </w:r>
      <w:r>
        <w:rPr>
          <w:rFonts w:ascii="宋体" w:hAnsi="宋体"/>
          <w:sz w:val="24"/>
          <w:u w:val="single"/>
          <w:lang w:val="zh-CN"/>
        </w:rPr>
        <w:t>投标方全称</w:t>
      </w:r>
      <w:r>
        <w:rPr>
          <w:rFonts w:ascii="宋体" w:hAnsi="宋体"/>
          <w:sz w:val="24"/>
          <w:u w:val="single"/>
        </w:rPr>
        <w:t>)</w:t>
      </w:r>
      <w:r>
        <w:rPr>
          <w:rFonts w:ascii="宋体" w:hAnsi="宋体"/>
          <w:sz w:val="24"/>
          <w:lang w:val="zh-CN"/>
        </w:rPr>
        <w:t>授权</w:t>
      </w:r>
      <w:r>
        <w:rPr>
          <w:rFonts w:ascii="宋体" w:hAnsi="宋体"/>
          <w:sz w:val="24"/>
          <w:u w:val="single"/>
          <w:lang w:val="zh-CN"/>
        </w:rPr>
        <w:t>（姓名、职务）</w:t>
      </w:r>
      <w:r>
        <w:rPr>
          <w:rFonts w:ascii="宋体" w:hAnsi="宋体"/>
          <w:sz w:val="24"/>
          <w:lang w:val="zh-CN"/>
        </w:rPr>
        <w:t>为全权代表，参加贵方组织的</w:t>
      </w:r>
      <w:r>
        <w:rPr>
          <w:rFonts w:ascii="宋体" w:hAnsi="宋体"/>
          <w:sz w:val="24"/>
          <w:u w:val="single"/>
          <w:lang w:val="zh-CN"/>
        </w:rPr>
        <w:t>（项目名称）</w:t>
      </w:r>
      <w:r>
        <w:rPr>
          <w:rFonts w:ascii="宋体" w:hAnsi="宋体"/>
          <w:sz w:val="24"/>
          <w:lang w:val="zh-CN"/>
        </w:rPr>
        <w:t>（编号</w:t>
      </w:r>
      <w:r>
        <w:rPr>
          <w:rFonts w:hint="eastAsia" w:ascii="宋体" w:hAnsi="宋体"/>
          <w:sz w:val="24"/>
          <w:lang w:val="zh-CN"/>
        </w:rPr>
        <w:t>：</w:t>
      </w:r>
      <w:r>
        <w:rPr>
          <w:rFonts w:hint="eastAsia" w:ascii="宋体" w:hAnsi="宋体"/>
          <w:sz w:val="24"/>
          <w:u w:val="single"/>
          <w:lang w:val="zh-CN"/>
        </w:rPr>
        <w:t xml:space="preserve">    </w:t>
      </w:r>
      <w:r>
        <w:rPr>
          <w:rFonts w:ascii="宋体" w:hAnsi="宋体"/>
          <w:sz w:val="24"/>
          <w:lang w:val="zh-CN"/>
        </w:rPr>
        <w:t>）公开招标，为此，我方特作以下承诺：</w:t>
      </w:r>
    </w:p>
    <w:p>
      <w:pPr>
        <w:autoSpaceDE w:val="0"/>
        <w:autoSpaceDN w:val="0"/>
        <w:adjustRightInd w:val="0"/>
        <w:spacing w:line="360" w:lineRule="auto"/>
        <w:ind w:firstLine="538"/>
        <w:rPr>
          <w:rFonts w:ascii="宋体" w:hAnsi="宋体"/>
          <w:sz w:val="24"/>
        </w:rPr>
      </w:pPr>
      <w:r>
        <w:rPr>
          <w:rFonts w:ascii="宋体" w:hAnsi="宋体"/>
          <w:sz w:val="24"/>
          <w:lang w:val="zh-CN"/>
        </w:rPr>
        <w:t>一、我方已详细阅读了全部招标文件，愿意接受招标文件中的各项要求。</w:t>
      </w:r>
    </w:p>
    <w:p>
      <w:pPr>
        <w:autoSpaceDE w:val="0"/>
        <w:autoSpaceDN w:val="0"/>
        <w:adjustRightInd w:val="0"/>
        <w:spacing w:line="360" w:lineRule="auto"/>
        <w:ind w:firstLine="538"/>
        <w:rPr>
          <w:rFonts w:ascii="宋体" w:hAnsi="宋体"/>
          <w:sz w:val="24"/>
        </w:rPr>
      </w:pPr>
      <w:r>
        <w:rPr>
          <w:rFonts w:ascii="宋体" w:hAnsi="宋体"/>
          <w:sz w:val="24"/>
          <w:lang w:val="zh-CN"/>
        </w:rPr>
        <w:t>二、我方向贵方提供招标文件要求的全部资料，并保证其真实性、合法性。</w:t>
      </w:r>
    </w:p>
    <w:p>
      <w:pPr>
        <w:autoSpaceDE w:val="0"/>
        <w:autoSpaceDN w:val="0"/>
        <w:adjustRightInd w:val="0"/>
        <w:spacing w:line="360" w:lineRule="auto"/>
        <w:ind w:firstLine="538"/>
        <w:rPr>
          <w:rFonts w:ascii="宋体" w:hAnsi="宋体"/>
          <w:sz w:val="24"/>
        </w:rPr>
      </w:pPr>
      <w:r>
        <w:rPr>
          <w:rFonts w:ascii="宋体" w:hAnsi="宋体"/>
          <w:sz w:val="24"/>
          <w:lang w:val="zh-CN"/>
        </w:rPr>
        <w:t>三、若中标，我方保证按</w:t>
      </w:r>
      <w:r>
        <w:rPr>
          <w:rFonts w:hint="eastAsia" w:ascii="宋体" w:hAnsi="宋体"/>
          <w:sz w:val="24"/>
          <w:lang w:val="zh-CN"/>
        </w:rPr>
        <w:t>贵方</w:t>
      </w:r>
      <w:r>
        <w:rPr>
          <w:rFonts w:ascii="宋体" w:hAnsi="宋体"/>
          <w:sz w:val="24"/>
          <w:lang w:val="zh-CN"/>
        </w:rPr>
        <w:t>要求的时间和贵方签订合同，并认真履行合同各项条款。</w:t>
      </w:r>
    </w:p>
    <w:p>
      <w:pPr>
        <w:autoSpaceDE w:val="0"/>
        <w:autoSpaceDN w:val="0"/>
        <w:adjustRightInd w:val="0"/>
        <w:spacing w:line="360" w:lineRule="auto"/>
        <w:ind w:firstLine="538"/>
        <w:rPr>
          <w:rFonts w:ascii="宋体" w:hAnsi="宋体"/>
          <w:sz w:val="24"/>
        </w:rPr>
      </w:pPr>
      <w:r>
        <w:rPr>
          <w:rFonts w:ascii="宋体" w:hAnsi="宋体"/>
          <w:sz w:val="24"/>
          <w:lang w:val="zh-CN"/>
        </w:rPr>
        <w:t>四、投标文件自开标日起有效期为</w:t>
      </w:r>
      <w:r>
        <w:rPr>
          <w:rFonts w:ascii="宋体" w:hAnsi="宋体"/>
          <w:sz w:val="24"/>
          <w:u w:val="single"/>
        </w:rPr>
        <w:t xml:space="preserve">    </w:t>
      </w:r>
      <w:r>
        <w:rPr>
          <w:rFonts w:ascii="宋体" w:hAnsi="宋体"/>
          <w:sz w:val="24"/>
          <w:lang w:val="zh-CN"/>
        </w:rPr>
        <w:t>个工作日。</w:t>
      </w:r>
    </w:p>
    <w:p>
      <w:pPr>
        <w:autoSpaceDE w:val="0"/>
        <w:autoSpaceDN w:val="0"/>
        <w:adjustRightInd w:val="0"/>
        <w:spacing w:line="360" w:lineRule="auto"/>
        <w:ind w:firstLine="538"/>
        <w:rPr>
          <w:rFonts w:ascii="宋体" w:hAnsi="宋体"/>
          <w:sz w:val="24"/>
        </w:rPr>
      </w:pPr>
    </w:p>
    <w:p>
      <w:pPr>
        <w:autoSpaceDE w:val="0"/>
        <w:autoSpaceDN w:val="0"/>
        <w:adjustRightInd w:val="0"/>
        <w:spacing w:line="360" w:lineRule="auto"/>
        <w:ind w:firstLine="538"/>
        <w:rPr>
          <w:rFonts w:ascii="宋体" w:hAnsi="宋体"/>
          <w:sz w:val="24"/>
        </w:rPr>
      </w:pPr>
      <w:r>
        <w:rPr>
          <w:rFonts w:ascii="宋体" w:hAnsi="宋体"/>
          <w:sz w:val="24"/>
          <w:lang w:val="zh-CN"/>
        </w:rPr>
        <w:t>我方通讯地址如下：</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地址：</w:t>
      </w:r>
      <w:r>
        <w:rPr>
          <w:rFonts w:ascii="宋体" w:hAnsi="宋体"/>
          <w:sz w:val="24"/>
          <w:u w:val="single"/>
        </w:rPr>
        <w:t xml:space="preserve">                  </w:t>
      </w:r>
      <w:r>
        <w:rPr>
          <w:rFonts w:ascii="宋体" w:hAnsi="宋体"/>
          <w:sz w:val="24"/>
          <w:lang w:val="zh-CN"/>
        </w:rPr>
        <w:t>邮编：</w:t>
      </w:r>
      <w:r>
        <w:rPr>
          <w:rFonts w:ascii="宋体" w:hAnsi="宋体"/>
          <w:sz w:val="24"/>
          <w:u w:val="single"/>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lang w:val="zh-CN"/>
        </w:rPr>
        <w:t>传真：</w:t>
      </w:r>
      <w:r>
        <w:rPr>
          <w:rFonts w:ascii="宋体" w:hAnsi="宋体"/>
          <w:sz w:val="24"/>
          <w:u w:val="single"/>
        </w:rPr>
        <w:t xml:space="preserve">               </w:t>
      </w:r>
      <w:r>
        <w:rPr>
          <w:rFonts w:ascii="宋体" w:hAnsi="宋体"/>
          <w:sz w:val="24"/>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投标方名称（盖章）：</w:t>
      </w:r>
      <w:r>
        <w:rPr>
          <w:rFonts w:ascii="宋体" w:hAnsi="宋体"/>
          <w:sz w:val="24"/>
          <w:u w:val="single"/>
        </w:rPr>
        <w:t xml:space="preserve">                </w:t>
      </w:r>
    </w:p>
    <w:p>
      <w:pPr>
        <w:autoSpaceDE w:val="0"/>
        <w:autoSpaceDN w:val="0"/>
        <w:adjustRightInd w:val="0"/>
        <w:spacing w:line="600" w:lineRule="exact"/>
        <w:ind w:left="540" w:firstLine="1294"/>
        <w:jc w:val="left"/>
        <w:rPr>
          <w:rFonts w:ascii="宋体" w:hAnsi="宋体"/>
          <w:sz w:val="24"/>
        </w:rPr>
      </w:pPr>
      <w:r>
        <w:rPr>
          <w:rFonts w:ascii="宋体" w:hAnsi="宋体"/>
          <w:sz w:val="24"/>
          <w:lang w:val="zh-CN"/>
        </w:rPr>
        <w:t>全权代表签字：</w:t>
      </w:r>
      <w:r>
        <w:rPr>
          <w:rFonts w:ascii="宋体" w:hAnsi="宋体"/>
          <w:sz w:val="24"/>
          <w:u w:val="single"/>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lang w:val="zh-CN"/>
        </w:rPr>
        <w:t>年</w:t>
      </w:r>
      <w:r>
        <w:rPr>
          <w:rFonts w:ascii="宋体" w:hAnsi="宋体"/>
          <w:sz w:val="24"/>
          <w:u w:val="single"/>
        </w:rPr>
        <w:t xml:space="preserve">   </w:t>
      </w:r>
      <w:r>
        <w:rPr>
          <w:rFonts w:ascii="宋体" w:hAnsi="宋体"/>
          <w:sz w:val="24"/>
          <w:lang w:val="zh-CN"/>
        </w:rPr>
        <w:t>月</w:t>
      </w:r>
      <w:r>
        <w:rPr>
          <w:rFonts w:ascii="宋体" w:hAnsi="宋体"/>
          <w:sz w:val="24"/>
          <w:u w:val="single"/>
        </w:rPr>
        <w:t xml:space="preserve">   </w:t>
      </w:r>
      <w:r>
        <w:rPr>
          <w:rFonts w:ascii="宋体" w:hAnsi="宋体"/>
          <w:sz w:val="24"/>
          <w:lang w:val="zh-CN"/>
        </w:rPr>
        <w:t>日</w:t>
      </w:r>
    </w:p>
    <w:p>
      <w:pPr>
        <w:autoSpaceDE w:val="0"/>
        <w:autoSpaceDN w:val="0"/>
        <w:adjustRightInd w:val="0"/>
        <w:spacing w:line="600" w:lineRule="exact"/>
        <w:jc w:val="left"/>
        <w:rPr>
          <w:rFonts w:ascii="宋体" w:hAnsi="宋体"/>
          <w:sz w:val="24"/>
        </w:rPr>
        <w:sectPr>
          <w:pgSz w:w="12240" w:h="15840"/>
          <w:pgMar w:top="1440" w:right="1797" w:bottom="1440" w:left="1797" w:header="720" w:footer="720" w:gutter="0"/>
          <w:cols w:space="720" w:num="1"/>
        </w:sectPr>
      </w:pPr>
    </w:p>
    <w:p>
      <w:pPr>
        <w:autoSpaceDE w:val="0"/>
        <w:autoSpaceDN w:val="0"/>
        <w:adjustRightInd w:val="0"/>
        <w:spacing w:line="600" w:lineRule="exact"/>
        <w:jc w:val="left"/>
        <w:rPr>
          <w:rFonts w:ascii="宋体" w:hAnsi="宋体"/>
          <w:sz w:val="24"/>
        </w:rPr>
      </w:pPr>
      <w:r>
        <w:rPr>
          <w:rFonts w:ascii="宋体" w:hAnsi="宋体"/>
          <w:sz w:val="24"/>
          <w:lang w:val="zh-CN"/>
        </w:rPr>
        <w:t>格式二</w:t>
      </w:r>
      <w:r>
        <w:rPr>
          <w:rFonts w:ascii="宋体" w:hAnsi="宋体"/>
          <w:sz w:val="24"/>
        </w:rPr>
        <w:t xml:space="preserve">  </w:t>
      </w:r>
    </w:p>
    <w:p>
      <w:pPr>
        <w:autoSpaceDE w:val="0"/>
        <w:autoSpaceDN w:val="0"/>
        <w:adjustRightInd w:val="0"/>
        <w:jc w:val="center"/>
        <w:rPr>
          <w:rFonts w:ascii="宋体" w:hAnsi="宋体"/>
          <w:b/>
          <w:sz w:val="24"/>
          <w:lang w:val="zh-CN"/>
        </w:rPr>
      </w:pPr>
      <w:r>
        <w:rPr>
          <w:rFonts w:ascii="宋体" w:hAnsi="宋体"/>
          <w:b/>
          <w:sz w:val="24"/>
          <w:lang w:val="zh-CN"/>
        </w:rPr>
        <w:t>投</w:t>
      </w:r>
      <w:r>
        <w:rPr>
          <w:rFonts w:ascii="宋体" w:hAnsi="宋体"/>
          <w:b/>
          <w:sz w:val="24"/>
        </w:rPr>
        <w:t xml:space="preserve"> </w:t>
      </w:r>
      <w:r>
        <w:rPr>
          <w:rFonts w:ascii="宋体" w:hAnsi="宋体"/>
          <w:b/>
          <w:sz w:val="24"/>
          <w:lang w:val="zh-CN"/>
        </w:rPr>
        <w:t>标</w:t>
      </w:r>
      <w:r>
        <w:rPr>
          <w:rFonts w:ascii="宋体" w:hAnsi="宋体"/>
          <w:b/>
          <w:sz w:val="24"/>
        </w:rPr>
        <w:t xml:space="preserve"> </w:t>
      </w:r>
      <w:r>
        <w:rPr>
          <w:rFonts w:ascii="宋体" w:hAnsi="宋体"/>
          <w:b/>
          <w:sz w:val="24"/>
          <w:lang w:val="zh-CN"/>
        </w:rPr>
        <w:t>报</w:t>
      </w:r>
      <w:r>
        <w:rPr>
          <w:rFonts w:ascii="宋体" w:hAnsi="宋体"/>
          <w:b/>
          <w:sz w:val="24"/>
        </w:rPr>
        <w:t xml:space="preserve"> </w:t>
      </w:r>
      <w:r>
        <w:rPr>
          <w:rFonts w:ascii="宋体" w:hAnsi="宋体"/>
          <w:b/>
          <w:sz w:val="24"/>
          <w:lang w:val="zh-CN"/>
        </w:rPr>
        <w:t>价</w:t>
      </w:r>
      <w:r>
        <w:rPr>
          <w:rFonts w:ascii="宋体" w:hAnsi="宋体"/>
          <w:b/>
          <w:sz w:val="24"/>
        </w:rPr>
        <w:t xml:space="preserve"> </w:t>
      </w:r>
      <w:r>
        <w:rPr>
          <w:rFonts w:ascii="宋体" w:hAnsi="宋体"/>
          <w:b/>
          <w:sz w:val="24"/>
          <w:lang w:val="zh-CN"/>
        </w:rPr>
        <w:t>表</w:t>
      </w:r>
    </w:p>
    <w:p>
      <w:pPr>
        <w:autoSpaceDE w:val="0"/>
        <w:autoSpaceDN w:val="0"/>
        <w:adjustRightInd w:val="0"/>
        <w:jc w:val="center"/>
        <w:rPr>
          <w:rFonts w:ascii="宋体" w:hAnsi="宋体"/>
          <w:b/>
          <w:sz w:val="24"/>
          <w:lang w:val="zh-CN"/>
        </w:rPr>
      </w:pPr>
    </w:p>
    <w:p>
      <w:pPr>
        <w:autoSpaceDE w:val="0"/>
        <w:autoSpaceDN w:val="0"/>
        <w:adjustRightInd w:val="0"/>
        <w:jc w:val="center"/>
        <w:rPr>
          <w:rFonts w:ascii="宋体" w:hAnsi="宋体"/>
          <w:b/>
          <w:sz w:val="24"/>
          <w:lang w:val="zh-CN"/>
        </w:rPr>
      </w:pPr>
    </w:p>
    <w:tbl>
      <w:tblPr>
        <w:tblStyle w:val="3"/>
        <w:tblW w:w="11280" w:type="dxa"/>
        <w:jc w:val="center"/>
        <w:shd w:val="clear" w:color="auto" w:fill="auto"/>
        <w:tblLayout w:type="autofit"/>
        <w:tblCellMar>
          <w:top w:w="0" w:type="dxa"/>
          <w:left w:w="0" w:type="dxa"/>
          <w:bottom w:w="0" w:type="dxa"/>
          <w:right w:w="0" w:type="dxa"/>
        </w:tblCellMar>
      </w:tblPr>
      <w:tblGrid>
        <w:gridCol w:w="1080"/>
        <w:gridCol w:w="3615"/>
        <w:gridCol w:w="3345"/>
        <w:gridCol w:w="1080"/>
        <w:gridCol w:w="1080"/>
        <w:gridCol w:w="1080"/>
      </w:tblGrid>
      <w:tr>
        <w:tblPrEx>
          <w:shd w:val="clear" w:color="auto" w:fill="auto"/>
          <w:tblCellMar>
            <w:top w:w="0" w:type="dxa"/>
            <w:left w:w="0" w:type="dxa"/>
            <w:bottom w:w="0" w:type="dxa"/>
            <w:right w:w="0" w:type="dxa"/>
          </w:tblCellMar>
        </w:tblPrEx>
        <w:trPr>
          <w:trHeight w:val="450" w:hRule="atLeast"/>
          <w:jc w:val="center"/>
        </w:trPr>
        <w:tc>
          <w:tcPr>
            <w:tcW w:w="11280" w:type="dxa"/>
            <w:gridSpan w:val="6"/>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南强物业常用保洁用品清单</w:t>
            </w:r>
          </w:p>
        </w:tc>
      </w:tr>
      <w:tr>
        <w:tblPrEx>
          <w:shd w:val="clear" w:color="auto" w:fill="auto"/>
          <w:tblCellMar>
            <w:top w:w="0" w:type="dxa"/>
            <w:left w:w="0" w:type="dxa"/>
            <w:bottom w:w="0" w:type="dxa"/>
            <w:right w:w="0"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kern w:val="0"/>
                <w:sz w:val="28"/>
                <w:szCs w:val="28"/>
                <w:u w:val="none"/>
                <w:lang w:val="en-US" w:eastAsia="zh-CN" w:bidi="ar"/>
              </w:rPr>
              <w:t>大垃圾袋60*100（加厚）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eastAsia="zh-CN"/>
              </w:rPr>
              <w:t>平口，</w:t>
            </w:r>
            <w:r>
              <w:rPr>
                <w:rFonts w:hint="eastAsia" w:ascii="宋体" w:hAnsi="宋体" w:eastAsia="宋体" w:cs="宋体"/>
                <w:i w:val="0"/>
                <w:color w:val="000000"/>
                <w:sz w:val="28"/>
                <w:szCs w:val="28"/>
                <w:u w:val="none"/>
                <w:lang w:val="en-US" w:eastAsia="zh-CN"/>
              </w:rPr>
              <w:t>50个/包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小垃圾袋55*85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背心，</w:t>
            </w:r>
            <w:r>
              <w:rPr>
                <w:rFonts w:hint="eastAsia" w:ascii="宋体" w:hAnsi="宋体" w:eastAsia="宋体" w:cs="宋体"/>
                <w:i w:val="0"/>
                <w:color w:val="000000"/>
                <w:sz w:val="28"/>
                <w:szCs w:val="28"/>
                <w:u w:val="none"/>
                <w:lang w:val="en-US" w:eastAsia="zh-CN"/>
              </w:rPr>
              <w:t>50个/包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小垃圾袋40*70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背心，85个/包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小号垃圾袋30*60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背心，80个/包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尘推杆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小尘推布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丝洁加厚60CM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大尘推布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丝洁加厚90CM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雕牌，252克/袋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洁厕剂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不锈钢保养剂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静电尘埃剂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清瓷剂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28"/>
                <w:szCs w:val="28"/>
                <w:u w:val="none"/>
              </w:rPr>
            </w:pPr>
            <w:r>
              <w:rPr>
                <w:rFonts w:hint="eastAsia" w:ascii="新宋体" w:hAnsi="新宋体" w:eastAsia="新宋体" w:cs="新宋体"/>
                <w:i w:val="0"/>
                <w:color w:val="000000"/>
                <w:kern w:val="0"/>
                <w:sz w:val="28"/>
                <w:szCs w:val="28"/>
                <w:u w:val="none"/>
                <w:lang w:val="en-US" w:eastAsia="zh-CN" w:bidi="ar"/>
              </w:rPr>
              <w:t>地毯高泡清洗剂</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8"/>
                <w:szCs w:val="28"/>
                <w:u w:val="none"/>
              </w:rPr>
            </w:pPr>
            <w:r>
              <w:rPr>
                <w:rFonts w:hint="eastAsia" w:ascii="新宋体" w:hAnsi="新宋体" w:eastAsia="新宋体" w:cs="新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雕牌，500克/瓶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漂白水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松节油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500克/瓶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大抹布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40*40带挂钩（加厚）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樟脑丸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柏桥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固体清新剂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爱家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雅家兴加厚带盖22L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拖把桶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天花扫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可伸缩毛线款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水晶柄加长型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单面橡胶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塑料硬 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畚斗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吸水布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地板刷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独立款，10*7*3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檀香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木堂大盘装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蚊香盒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打火机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加大加厚款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鸡毛掸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油灰刀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圆形大垃圾桶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加盖100L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小喷壶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瓜型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伸缩杆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橡胶手套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牛筋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马桶抽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玻璃双面擦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加厚强磁10-25MM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不干胶清除剂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云石塑料柄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刀片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云石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涂水器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保洁专用毛巾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40*40带挂钩（加厚）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草酸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片碱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全能清洁剂</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中空双面玻璃擦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加厚玻璃强磁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双面玻璃擦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普通款4-25MM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夹式海绵地拖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好太太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90尘推架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黑色加粗型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60尘推架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黑色加粗型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脱漆剂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去污粉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女式上海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平板车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铁的，60*90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吐水器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竹苗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高粱扫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防水围裙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驱蚊花露水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伸缩杆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蜡拖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蜡拖夹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百洁垫（紅垫）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百洁垫（黒垫）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百洁垫（白垫）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抛光棉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0号、2号、3号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酸性除锈剂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网（头）花（女生扎头发）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保洁专业毛巾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35*75CM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白砂子（烟灰桶用）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20KG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lightGray"/>
                <w:u w:val="none"/>
                <w:lang w:val="en-US" w:eastAsia="zh-CN" w:bidi="ar"/>
              </w:rPr>
            </w:pPr>
            <w:r>
              <w:rPr>
                <w:rFonts w:hint="eastAsia" w:ascii="宋体" w:hAnsi="宋体" w:eastAsia="宋体" w:cs="宋体"/>
                <w:b/>
                <w:bCs/>
                <w:i w:val="0"/>
                <w:color w:val="000000"/>
                <w:kern w:val="0"/>
                <w:sz w:val="28"/>
                <w:szCs w:val="28"/>
                <w:highlight w:val="lightGray"/>
                <w:u w:val="none"/>
                <w:lang w:val="en-US" w:eastAsia="zh-CN" w:bidi="ar"/>
              </w:rPr>
              <w:t>合计金额（必填）：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highlight w:val="lightGray"/>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bl>
    <w:p>
      <w:pPr>
        <w:autoSpaceDE w:val="0"/>
        <w:autoSpaceDN w:val="0"/>
        <w:adjustRightInd w:val="0"/>
        <w:jc w:val="both"/>
        <w:rPr>
          <w:rFonts w:ascii="宋体" w:hAnsi="宋体"/>
          <w:b/>
          <w:sz w:val="24"/>
          <w:lang w:val="zh-CN"/>
        </w:rPr>
      </w:pPr>
    </w:p>
    <w:tbl>
      <w:tblPr>
        <w:tblStyle w:val="3"/>
        <w:tblW w:w="10185" w:type="dxa"/>
        <w:jc w:val="center"/>
        <w:shd w:val="clear" w:color="auto" w:fill="auto"/>
        <w:tblLayout w:type="autofit"/>
        <w:tblCellMar>
          <w:top w:w="0" w:type="dxa"/>
          <w:left w:w="0" w:type="dxa"/>
          <w:bottom w:w="0" w:type="dxa"/>
          <w:right w:w="0" w:type="dxa"/>
        </w:tblCellMar>
      </w:tblPr>
      <w:tblGrid>
        <w:gridCol w:w="824"/>
        <w:gridCol w:w="2473"/>
        <w:gridCol w:w="4417"/>
        <w:gridCol w:w="824"/>
        <w:gridCol w:w="824"/>
        <w:gridCol w:w="823"/>
      </w:tblGrid>
      <w:tr>
        <w:tblPrEx>
          <w:shd w:val="clear" w:color="auto" w:fill="auto"/>
          <w:tblCellMar>
            <w:top w:w="0" w:type="dxa"/>
            <w:left w:w="0" w:type="dxa"/>
            <w:bottom w:w="0" w:type="dxa"/>
            <w:right w:w="0" w:type="dxa"/>
          </w:tblCellMar>
        </w:tblPrEx>
        <w:trPr>
          <w:trHeight w:val="450" w:hRule="atLeast"/>
          <w:jc w:val="center"/>
        </w:trPr>
        <w:tc>
          <w:tcPr>
            <w:tcW w:w="10185" w:type="dxa"/>
            <w:gridSpan w:val="6"/>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南强物业常用维修材料清单</w:t>
            </w:r>
          </w:p>
        </w:tc>
      </w:tr>
      <w:tr>
        <w:tblPrEx>
          <w:shd w:val="clear" w:color="auto" w:fill="auto"/>
          <w:tblCellMar>
            <w:top w:w="0" w:type="dxa"/>
            <w:left w:w="0" w:type="dxa"/>
            <w:bottom w:w="0" w:type="dxa"/>
            <w:right w:w="0"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品牌规格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热水器安全阀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螺旋节能灯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海德信11w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螺旋节能灯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海德信32w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公牛三孔16A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空调插头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正泰32A2P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正泰32A3P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太阳1.5平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太阳2.5平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太阳4平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吊扇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美的1.2米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吊扇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美的1.4米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调速器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艾美特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水龙头阀芯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虹泰PVC-75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进水软管60CM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永欧60包塑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虹泰PVC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厦亚PVC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PVC-25CM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PVC-20CM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PPR-25CM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热水器混合阀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花洒套装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小便器冲水阀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冲水阀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蹲便器脚踩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牛头锁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锁芯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堵漏王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水泥钉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燕尾螺丝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老虎钳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尖嘴钳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波斯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万用表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18寸加厚双层（塑料底）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活动扳手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冲击钻电锤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东成(直经20MM，500W)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充电式带电池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瓷砖刀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u w:val="none"/>
                <w:lang w:val="en-US" w:eastAsia="zh-CN" w:bidi="ar"/>
              </w:rPr>
            </w:pPr>
          </w:p>
        </w:tc>
        <w:tc>
          <w:tcPr>
            <w:tcW w:w="5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highlight w:val="lightGray"/>
                <w:u w:val="none"/>
                <w:lang w:val="en-US" w:eastAsia="zh-CN" w:bidi="ar"/>
              </w:rPr>
            </w:pPr>
            <w:r>
              <w:rPr>
                <w:rFonts w:hint="eastAsia" w:ascii="宋体" w:hAnsi="宋体" w:eastAsia="宋体" w:cs="宋体"/>
                <w:b/>
                <w:bCs/>
                <w:i w:val="0"/>
                <w:color w:val="000000"/>
                <w:kern w:val="0"/>
                <w:sz w:val="28"/>
                <w:szCs w:val="28"/>
                <w:highlight w:val="lightGray"/>
                <w:u w:val="none"/>
                <w:lang w:val="en-US" w:eastAsia="zh-CN" w:bidi="ar"/>
              </w:rPr>
              <w:t>合计金额（必填）：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kern w:val="2"/>
                <w:sz w:val="28"/>
                <w:szCs w:val="28"/>
                <w:highlight w:val="lightGray"/>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bl>
    <w:p>
      <w:pPr>
        <w:autoSpaceDE w:val="0"/>
        <w:autoSpaceDN w:val="0"/>
        <w:adjustRightInd w:val="0"/>
        <w:jc w:val="center"/>
        <w:rPr>
          <w:rFonts w:ascii="宋体" w:hAnsi="宋体"/>
          <w:b/>
          <w:sz w:val="24"/>
          <w:lang w:val="zh-CN"/>
        </w:rPr>
        <w:sectPr>
          <w:pgSz w:w="12240" w:h="15840"/>
          <w:pgMar w:top="1440" w:right="1797" w:bottom="1440" w:left="1797" w:header="720" w:footer="720" w:gutter="0"/>
          <w:cols w:space="720" w:num="1"/>
        </w:sectPr>
      </w:pPr>
    </w:p>
    <w:p>
      <w:pPr>
        <w:autoSpaceDE w:val="0"/>
        <w:autoSpaceDN w:val="0"/>
        <w:adjustRightInd w:val="0"/>
        <w:rPr>
          <w:rFonts w:hint="eastAsia" w:ascii="宋体" w:hAnsi="宋体"/>
          <w:sz w:val="24"/>
          <w:lang w:val="zh-CN"/>
        </w:rPr>
      </w:pPr>
      <w:r>
        <w:rPr>
          <w:rFonts w:ascii="宋体" w:hAnsi="宋体"/>
          <w:sz w:val="24"/>
          <w:lang w:val="zh-CN"/>
        </w:rPr>
        <w:t>格式</w:t>
      </w:r>
      <w:r>
        <w:rPr>
          <w:rFonts w:hint="eastAsia" w:ascii="宋体" w:hAnsi="宋体"/>
          <w:sz w:val="24"/>
          <w:lang w:val="zh-CN"/>
        </w:rPr>
        <w:t>三</w:t>
      </w:r>
    </w:p>
    <w:p>
      <w:pPr>
        <w:autoSpaceDE w:val="0"/>
        <w:autoSpaceDN w:val="0"/>
        <w:adjustRightInd w:val="0"/>
        <w:rPr>
          <w:rFonts w:hint="eastAsia" w:ascii="宋体" w:hAnsi="宋体"/>
          <w:sz w:val="24"/>
          <w:lang w:val="zh-CN"/>
        </w:rPr>
      </w:pPr>
    </w:p>
    <w:p>
      <w:pPr>
        <w:autoSpaceDE w:val="0"/>
        <w:autoSpaceDN w:val="0"/>
        <w:adjustRightInd w:val="0"/>
        <w:rPr>
          <w:rFonts w:hint="eastAsia" w:ascii="宋体" w:hAnsi="宋体"/>
          <w:sz w:val="24"/>
          <w:lang w:val="zh-CN"/>
        </w:rPr>
      </w:pPr>
    </w:p>
    <w:p>
      <w:pPr>
        <w:autoSpaceDE w:val="0"/>
        <w:autoSpaceDN w:val="0"/>
        <w:adjustRightInd w:val="0"/>
        <w:rPr>
          <w:rFonts w:hint="eastAsia" w:ascii="宋体" w:hAnsi="宋体"/>
          <w:sz w:val="24"/>
          <w:lang w:val="zh-CN"/>
        </w:rPr>
      </w:pPr>
    </w:p>
    <w:p>
      <w:pPr>
        <w:autoSpaceDE w:val="0"/>
        <w:autoSpaceDN w:val="0"/>
        <w:adjustRightInd w:val="0"/>
        <w:ind w:left="540" w:firstLine="30"/>
        <w:jc w:val="center"/>
        <w:rPr>
          <w:rFonts w:ascii="宋体" w:hAnsi="宋体"/>
          <w:sz w:val="24"/>
        </w:rPr>
      </w:pPr>
      <w:r>
        <w:rPr>
          <w:rFonts w:ascii="宋体" w:hAnsi="宋体"/>
          <w:sz w:val="24"/>
          <w:lang w:val="zh-CN"/>
        </w:rPr>
        <w:t>法定代表人授权书</w:t>
      </w: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sz w:val="24"/>
          <w:lang w:val="zh-CN"/>
        </w:rPr>
        <w:t>致</w:t>
      </w:r>
      <w:r>
        <w:rPr>
          <w:rFonts w:hint="eastAsia" w:ascii="宋体" w:hAnsi="宋体"/>
          <w:sz w:val="24"/>
          <w:lang w:val="zh-CN"/>
        </w:rPr>
        <w:t>厦门大学后勤集团</w:t>
      </w:r>
      <w:r>
        <w:rPr>
          <w:rFonts w:ascii="宋体" w:hAnsi="宋体"/>
          <w:sz w:val="24"/>
          <w:lang w:val="zh-CN"/>
        </w:rPr>
        <w:t>：</w:t>
      </w:r>
    </w:p>
    <w:p>
      <w:pPr>
        <w:autoSpaceDE w:val="0"/>
        <w:autoSpaceDN w:val="0"/>
        <w:adjustRightInd w:val="0"/>
        <w:spacing w:line="600" w:lineRule="exac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u w:val="single"/>
          <w:lang w:val="zh-CN"/>
        </w:rPr>
        <w:t>（投标方全称）</w:t>
      </w:r>
      <w:r>
        <w:rPr>
          <w:rFonts w:ascii="宋体" w:hAnsi="宋体"/>
          <w:sz w:val="24"/>
          <w:lang w:val="zh-CN"/>
        </w:rPr>
        <w:t>法定代表人</w:t>
      </w:r>
      <w:r>
        <w:rPr>
          <w:rFonts w:ascii="宋体" w:hAnsi="宋体"/>
          <w:sz w:val="24"/>
          <w:u w:val="single"/>
        </w:rPr>
        <w:t xml:space="preserve">     </w:t>
      </w:r>
      <w:r>
        <w:rPr>
          <w:rFonts w:ascii="宋体" w:hAnsi="宋体"/>
          <w:sz w:val="24"/>
          <w:lang w:val="zh-CN"/>
        </w:rPr>
        <w:t>授权</w:t>
      </w:r>
      <w:r>
        <w:rPr>
          <w:rFonts w:ascii="宋体" w:hAnsi="宋体"/>
          <w:sz w:val="24"/>
          <w:u w:val="single"/>
        </w:rPr>
        <w:t xml:space="preserve">     </w:t>
      </w:r>
      <w:r>
        <w:rPr>
          <w:rFonts w:ascii="宋体" w:hAnsi="宋体"/>
          <w:sz w:val="24"/>
          <w:u w:val="single"/>
          <w:lang w:val="zh-CN"/>
        </w:rPr>
        <w:t>（全权代表姓名）</w:t>
      </w:r>
      <w:r>
        <w:rPr>
          <w:rFonts w:ascii="宋体" w:hAnsi="宋体"/>
          <w:sz w:val="24"/>
          <w:lang w:val="zh-CN"/>
        </w:rPr>
        <w:t>为全权代表，</w:t>
      </w:r>
      <w:r>
        <w:rPr>
          <w:rFonts w:ascii="宋体" w:hAnsi="宋体"/>
          <w:kern w:val="0"/>
          <w:sz w:val="24"/>
          <w:lang w:val="zh-CN"/>
        </w:rPr>
        <w:t>参加贵中心组织的编号为</w:t>
      </w:r>
      <w:r>
        <w:rPr>
          <w:rFonts w:hint="eastAsia" w:ascii="宋体" w:hAnsi="宋体"/>
          <w:kern w:val="0"/>
          <w:sz w:val="24"/>
          <w:u w:val="single"/>
        </w:rPr>
        <w:t xml:space="preserve">            </w:t>
      </w:r>
      <w:r>
        <w:rPr>
          <w:rFonts w:ascii="宋体" w:hAnsi="宋体"/>
          <w:kern w:val="0"/>
          <w:sz w:val="24"/>
          <w:lang w:val="zh-CN"/>
        </w:rPr>
        <w:t>的</w:t>
      </w:r>
      <w:r>
        <w:rPr>
          <w:rFonts w:hint="eastAsia" w:ascii="宋体" w:hAnsi="宋体"/>
          <w:kern w:val="0"/>
          <w:sz w:val="24"/>
          <w:u w:val="single"/>
        </w:rPr>
        <w:t xml:space="preserve">         </w:t>
      </w:r>
      <w:r>
        <w:rPr>
          <w:rFonts w:ascii="宋体" w:hAnsi="宋体"/>
          <w:kern w:val="0"/>
          <w:sz w:val="24"/>
          <w:lang w:val="zh-CN"/>
        </w:rPr>
        <w:t>项目公开招标</w:t>
      </w:r>
      <w:r>
        <w:rPr>
          <w:rFonts w:ascii="宋体" w:hAnsi="宋体"/>
          <w:sz w:val="24"/>
          <w:lang w:val="zh-CN"/>
        </w:rPr>
        <w:t>活动，其在投标中的一切活动本公司均予承认。</w:t>
      </w: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ind w:left="540" w:firstLine="30"/>
        <w:rPr>
          <w:rFonts w:ascii="宋体" w:hAnsi="宋体"/>
          <w:sz w:val="24"/>
        </w:rPr>
      </w:pPr>
      <w:r>
        <w:rPr>
          <w:rFonts w:ascii="宋体" w:hAnsi="宋体"/>
          <w:sz w:val="24"/>
        </w:rPr>
        <w:t xml:space="preserve">                    </w:t>
      </w:r>
      <w:r>
        <w:rPr>
          <w:rFonts w:ascii="宋体" w:hAnsi="宋体"/>
          <w:sz w:val="24"/>
          <w:lang w:val="zh-CN"/>
        </w:rPr>
        <w:t>投标方（盖章）</w:t>
      </w:r>
      <w:r>
        <w:rPr>
          <w:rFonts w:ascii="宋体" w:hAnsi="宋体"/>
          <w:sz w:val="24"/>
          <w:u w:val="single"/>
        </w:rPr>
        <w:t xml:space="preserve">             </w:t>
      </w:r>
    </w:p>
    <w:p>
      <w:pPr>
        <w:autoSpaceDE w:val="0"/>
        <w:autoSpaceDN w:val="0"/>
        <w:adjustRightInd w:val="0"/>
        <w:ind w:left="3090" w:firstLine="310"/>
        <w:rPr>
          <w:rFonts w:ascii="宋体" w:hAnsi="宋体"/>
          <w:sz w:val="24"/>
        </w:rPr>
      </w:pPr>
      <w:r>
        <w:rPr>
          <w:rFonts w:ascii="宋体" w:hAnsi="宋体"/>
          <w:sz w:val="24"/>
          <w:lang w:val="zh-CN"/>
        </w:rPr>
        <w:t>法定代表人签字：</w:t>
      </w:r>
      <w:r>
        <w:rPr>
          <w:rFonts w:ascii="宋体" w:hAnsi="宋体"/>
          <w:sz w:val="24"/>
        </w:rPr>
        <w:t xml:space="preserve"> </w:t>
      </w:r>
      <w:r>
        <w:rPr>
          <w:rFonts w:ascii="宋体" w:hAnsi="宋体"/>
          <w:sz w:val="24"/>
          <w:u w:val="single"/>
        </w:rPr>
        <w:t xml:space="preserve">              </w:t>
      </w:r>
      <w:r>
        <w:rPr>
          <w:rFonts w:ascii="宋体" w:hAnsi="宋体"/>
          <w:sz w:val="24"/>
        </w:rPr>
        <w:t xml:space="preserve"> </w:t>
      </w:r>
    </w:p>
    <w:p>
      <w:pPr>
        <w:autoSpaceDE w:val="0"/>
        <w:autoSpaceDN w:val="0"/>
        <w:adjustRightInd w:val="0"/>
        <w:rPr>
          <w:rFonts w:ascii="宋体" w:hAnsi="宋体"/>
          <w:sz w:val="24"/>
        </w:rPr>
      </w:pP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pPr>
        <w:autoSpaceDE w:val="0"/>
        <w:autoSpaceDN w:val="0"/>
        <w:adjustRightInd w:val="0"/>
        <w:spacing w:line="480" w:lineRule="auto"/>
        <w:rPr>
          <w:rFonts w:ascii="宋体" w:hAnsi="宋体"/>
          <w:sz w:val="24"/>
        </w:rPr>
      </w:pPr>
      <w:r>
        <w:rPr>
          <w:rFonts w:ascii="宋体" w:hAnsi="宋体"/>
          <w:sz w:val="24"/>
          <w:lang w:val="zh-CN"/>
        </w:rPr>
        <w:t>附</w:t>
      </w:r>
      <w:r>
        <w:rPr>
          <w:rFonts w:ascii="宋体" w:hAnsi="宋体"/>
          <w:sz w:val="24"/>
        </w:rPr>
        <w:t>：</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全权代表姓名：</w:t>
      </w:r>
      <w:r>
        <w:rPr>
          <w:rFonts w:ascii="宋体" w:hAnsi="宋体"/>
          <w:sz w:val="24"/>
          <w:u w:val="single"/>
        </w:rPr>
        <w:t xml:space="preserve">                 </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职务：</w:t>
      </w:r>
      <w:r>
        <w:rPr>
          <w:rFonts w:ascii="宋体" w:hAnsi="宋体"/>
          <w:sz w:val="24"/>
          <w:u w:val="single"/>
        </w:rPr>
        <w:t xml:space="preserve">                         </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详细通讯地址：</w:t>
      </w:r>
      <w:r>
        <w:rPr>
          <w:rFonts w:ascii="宋体" w:hAnsi="宋体"/>
          <w:sz w:val="24"/>
          <w:u w:val="single"/>
        </w:rPr>
        <w:t xml:space="preserve">                                  </w:t>
      </w:r>
    </w:p>
    <w:p>
      <w:pPr>
        <w:autoSpaceDE w:val="0"/>
        <w:autoSpaceDN w:val="0"/>
        <w:adjustRightInd w:val="0"/>
        <w:spacing w:line="480" w:lineRule="auto"/>
        <w:ind w:firstLine="600"/>
        <w:rPr>
          <w:rFonts w:ascii="宋体" w:hAnsi="宋体"/>
          <w:sz w:val="24"/>
          <w:u w:val="single"/>
        </w:rPr>
      </w:pPr>
      <w:r>
        <w:rPr>
          <w:rFonts w:ascii="宋体" w:hAnsi="宋体"/>
          <w:sz w:val="24"/>
          <w:lang w:val="zh-CN"/>
        </w:rPr>
        <w:t>传真：</w:t>
      </w:r>
      <w:r>
        <w:rPr>
          <w:rFonts w:ascii="宋体" w:hAnsi="宋体"/>
          <w:sz w:val="24"/>
          <w:u w:val="single"/>
        </w:rPr>
        <w:t xml:space="preserve">         </w:t>
      </w: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rPr>
        <w:t xml:space="preserve"> </w:t>
      </w:r>
      <w:r>
        <w:rPr>
          <w:rFonts w:ascii="宋体" w:hAnsi="宋体"/>
          <w:sz w:val="24"/>
          <w:lang w:val="zh-CN"/>
        </w:rPr>
        <w:t>邮编：</w:t>
      </w:r>
      <w:r>
        <w:rPr>
          <w:rFonts w:ascii="宋体" w:hAnsi="宋体"/>
          <w:sz w:val="24"/>
          <w:u w:val="single"/>
        </w:rPr>
        <w:t xml:space="preserve">          </w:t>
      </w: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b/>
          <w:bCs/>
          <w:sz w:val="24"/>
        </w:rPr>
        <w:br w:type="page"/>
      </w: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hint="default" w:ascii="宋体" w:hAnsi="宋体"/>
          <w:sz w:val="24"/>
          <w:lang w:val="en-US" w:eastAsia="zh-CN"/>
        </w:rPr>
      </w:pP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lang w:eastAsia="zh-CN"/>
        </w:rPr>
        <w:t>格式</w:t>
      </w:r>
      <w:r>
        <w:rPr>
          <w:rFonts w:hint="eastAsia" w:ascii="宋体" w:hAnsi="宋体"/>
          <w:sz w:val="24"/>
          <w:lang w:val="en-US" w:eastAsia="zh-CN"/>
        </w:rPr>
        <w:t>四</w:t>
      </w: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rPr>
          <w:rFonts w:hint="eastAsia" w:ascii="宋体" w:hAnsi="宋体" w:eastAsiaTheme="minorEastAsia"/>
          <w:sz w:val="24"/>
          <w:lang w:eastAsia="zh-CN"/>
        </w:rPr>
      </w:pPr>
      <w:r>
        <w:rPr>
          <w:rFonts w:hint="eastAsia" w:ascii="宋体" w:hAnsi="宋体"/>
          <w:sz w:val="24"/>
          <w:lang w:eastAsia="zh-CN"/>
        </w:rPr>
        <w:t>详细派送地址如下：</w:t>
      </w:r>
    </w:p>
    <w:tbl>
      <w:tblPr>
        <w:tblStyle w:val="3"/>
        <w:tblW w:w="8336" w:type="dxa"/>
        <w:tblInd w:w="0" w:type="dxa"/>
        <w:shd w:val="clear" w:color="auto" w:fill="auto"/>
        <w:tblLayout w:type="autofit"/>
        <w:tblCellMar>
          <w:top w:w="0" w:type="dxa"/>
          <w:left w:w="0" w:type="dxa"/>
          <w:bottom w:w="0" w:type="dxa"/>
          <w:right w:w="0" w:type="dxa"/>
        </w:tblCellMar>
      </w:tblPr>
      <w:tblGrid>
        <w:gridCol w:w="339"/>
        <w:gridCol w:w="1679"/>
        <w:gridCol w:w="6318"/>
      </w:tblGrid>
      <w:tr>
        <w:tblPrEx>
          <w:shd w:val="clear" w:color="auto" w:fill="auto"/>
          <w:tblCellMar>
            <w:top w:w="0" w:type="dxa"/>
            <w:left w:w="0" w:type="dxa"/>
            <w:bottom w:w="0" w:type="dxa"/>
            <w:right w:w="0" w:type="dxa"/>
          </w:tblCellMar>
        </w:tblPrEx>
        <w:trPr>
          <w:trHeight w:val="2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w:t>
            </w:r>
          </w:p>
        </w:tc>
        <w:tc>
          <w:tcPr>
            <w:tcW w:w="6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地点</w:t>
            </w:r>
          </w:p>
        </w:tc>
      </w:tr>
      <w:tr>
        <w:tblPrEx>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6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厦门大学（思明区）校内后勤服务综合楼二楼</w:t>
            </w:r>
          </w:p>
        </w:tc>
      </w:tr>
      <w:tr>
        <w:tblPrEx>
          <w:shd w:val="clear" w:color="auto" w:fill="auto"/>
          <w:tblCellMar>
            <w:top w:w="0" w:type="dxa"/>
            <w:left w:w="0" w:type="dxa"/>
            <w:bottom w:w="0" w:type="dxa"/>
            <w:right w:w="0"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高尔夫练习场、艺术学院、新闻学院、管理学院、外文学院、校史馆</w:t>
            </w:r>
          </w:p>
        </w:tc>
        <w:tc>
          <w:tcPr>
            <w:tcW w:w="6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厦门大学（思明区）校内</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厦门市思明区厦大学生公寓海韵学生公寓5号楼</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海韵北区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厦门市曾厝垵西里165-182号</w:t>
            </w:r>
          </w:p>
        </w:tc>
      </w:tr>
      <w:tr>
        <w:tblPrEx>
          <w:shd w:val="clear" w:color="auto" w:fill="auto"/>
          <w:tblCellMar>
            <w:top w:w="0" w:type="dxa"/>
            <w:left w:w="0" w:type="dxa"/>
            <w:bottom w:w="0" w:type="dxa"/>
            <w:right w:w="0" w:type="dxa"/>
          </w:tblCellMar>
        </w:tblPrEx>
        <w:trPr>
          <w:trHeight w:val="3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软件园二期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厦门市思明区望海路39号楼</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预报台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厦门市思明区环岛东路3909号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前埔北小学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厦门市思明区前埔一里186号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上李科技园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厦门市思明区南虎山路36号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海洋三所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厦门市思明区滨海街道大学路178号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演武小学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厦门市思明区顶澳仔2号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山海花园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厦门市思明区大学路160#、162#</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双十初中部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厦门市思明区镇海路33号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外国语学校初中部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厦门市思明区湖滨北路88号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外国语学校高中部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厦门市海沧区嵩屿路嵩屿街道89号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厦门工商旅游学校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厦门市集美区文教区天马路316号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双十高中部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厦门市湖里区枋湖路789号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音乐学校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厦门市五缘湾美仑路396号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翔安物业部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厦门大学翔安校区主楼3号楼南强物业办公室</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大嶝街道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厦门翔安区大嶝街道田墘社区龙田南三路1号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双十翔安校区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厦门市翔安区浦滨西二路800号</w:t>
            </w:r>
          </w:p>
        </w:tc>
      </w:tr>
      <w:tr>
        <w:tblPrEx>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漳州主楼地址</w:t>
            </w:r>
          </w:p>
        </w:tc>
        <w:tc>
          <w:tcPr>
            <w:tcW w:w="6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漳州招商局技术技术开发区厦门大学漳州校区主楼三号楼二楼物业服务处</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漳州敬贤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漳州招商局技术技术开发区南滨大道316号 敬贤教师公寓物业服务处</w:t>
            </w:r>
          </w:p>
        </w:tc>
      </w:tr>
    </w:tbl>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r>
        <w:rPr>
          <w:rFonts w:ascii="宋体" w:hAnsi="宋体"/>
          <w:sz w:val="24"/>
          <w:lang w:val="zh-CN"/>
        </w:rPr>
        <w:t>投标文件封面</w:t>
      </w:r>
    </w:p>
    <w:p>
      <w:pPr>
        <w:autoSpaceDE w:val="0"/>
        <w:autoSpaceDN w:val="0"/>
        <w:adjustRightInd w:val="0"/>
        <w:jc w:val="center"/>
        <w:rPr>
          <w:rFonts w:ascii="宋体" w:hAnsi="宋体"/>
          <w:sz w:val="24"/>
        </w:rPr>
      </w:pPr>
      <w:r>
        <w:rPr>
          <w:rFonts w:hint="eastAsia" w:ascii="宋体" w:hAnsi="宋体"/>
          <w:sz w:val="24"/>
        </w:rPr>
        <w:t xml:space="preserve">                                                         </w:t>
      </w:r>
      <w:r>
        <w:rPr>
          <w:rFonts w:ascii="宋体" w:hAnsi="宋体"/>
          <w:sz w:val="24"/>
          <w:lang w:val="zh-CN"/>
        </w:rPr>
        <w:t>正</w:t>
      </w:r>
      <w:r>
        <w:rPr>
          <w:rFonts w:ascii="宋体" w:hAnsi="宋体"/>
          <w:sz w:val="24"/>
        </w:rPr>
        <w:t>（</w:t>
      </w:r>
      <w:r>
        <w:rPr>
          <w:rFonts w:ascii="宋体" w:hAnsi="宋体"/>
          <w:sz w:val="24"/>
          <w:lang w:val="zh-CN"/>
        </w:rPr>
        <w:t>副</w:t>
      </w:r>
      <w:r>
        <w:rPr>
          <w:rFonts w:ascii="宋体" w:hAnsi="宋体"/>
          <w:sz w:val="24"/>
        </w:rPr>
        <w:t>）</w:t>
      </w:r>
      <w:r>
        <w:rPr>
          <w:rFonts w:ascii="宋体" w:hAnsi="宋体"/>
          <w:sz w:val="24"/>
          <w:lang w:val="zh-CN"/>
        </w:rPr>
        <w:t>本</w:t>
      </w:r>
    </w:p>
    <w:p>
      <w:pPr>
        <w:autoSpaceDE w:val="0"/>
        <w:autoSpaceDN w:val="0"/>
        <w:adjustRightInd w:val="0"/>
        <w:ind w:firstLine="2380"/>
        <w:rPr>
          <w:rFonts w:ascii="宋体" w:hAnsi="宋体"/>
          <w:sz w:val="24"/>
        </w:rPr>
      </w:pPr>
      <w:r>
        <w:rPr>
          <w:rFonts w:ascii="宋体" w:hAnsi="宋体"/>
          <w:sz w:val="24"/>
          <w:lang w:val="zh-CN"/>
        </w:rPr>
        <w:t>项目名称：</w:t>
      </w:r>
    </w:p>
    <w:p>
      <w:pPr>
        <w:autoSpaceDE w:val="0"/>
        <w:autoSpaceDN w:val="0"/>
        <w:adjustRightInd w:val="0"/>
        <w:ind w:firstLine="2380"/>
        <w:rPr>
          <w:rFonts w:ascii="宋体" w:hAnsi="宋体"/>
          <w:sz w:val="24"/>
        </w:rPr>
      </w:pPr>
      <w:r>
        <w:rPr>
          <w:rFonts w:ascii="宋体" w:hAnsi="宋体"/>
          <w:sz w:val="24"/>
          <w:lang w:val="zh-CN"/>
        </w:rPr>
        <w:t>项目编号：</w:t>
      </w:r>
    </w:p>
    <w:p>
      <w:pPr>
        <w:autoSpaceDE w:val="0"/>
        <w:autoSpaceDN w:val="0"/>
        <w:adjustRightInd w:val="0"/>
        <w:ind w:firstLine="2380"/>
        <w:rPr>
          <w:rFonts w:ascii="宋体" w:hAnsi="宋体"/>
          <w:sz w:val="24"/>
        </w:rPr>
      </w:pPr>
      <w:r>
        <w:rPr>
          <w:rFonts w:ascii="宋体" w:hAnsi="宋体"/>
          <w:sz w:val="24"/>
          <w:lang w:val="zh-CN"/>
        </w:rPr>
        <w:t>标项：（如标书有多个标项）</w:t>
      </w:r>
    </w:p>
    <w:p>
      <w:pPr>
        <w:autoSpaceDE w:val="0"/>
        <w:autoSpaceDN w:val="0"/>
        <w:adjustRightInd w:val="0"/>
        <w:spacing w:line="1000" w:lineRule="exact"/>
        <w:jc w:val="center"/>
        <w:rPr>
          <w:rFonts w:ascii="宋体" w:hAnsi="宋体"/>
          <w:sz w:val="24"/>
        </w:rPr>
      </w:pPr>
    </w:p>
    <w:p>
      <w:pPr>
        <w:autoSpaceDE w:val="0"/>
        <w:autoSpaceDN w:val="0"/>
        <w:adjustRightInd w:val="0"/>
        <w:spacing w:line="1000" w:lineRule="exact"/>
        <w:jc w:val="center"/>
        <w:rPr>
          <w:rFonts w:ascii="宋体" w:hAnsi="宋体"/>
          <w:sz w:val="24"/>
        </w:rPr>
      </w:pPr>
      <w:r>
        <w:rPr>
          <w:rFonts w:hint="eastAsia" w:ascii="宋体" w:hAnsi="宋体"/>
          <w:sz w:val="24"/>
        </w:rPr>
        <w:t xml:space="preserve">                     </w:t>
      </w:r>
    </w:p>
    <w:p>
      <w:pPr>
        <w:autoSpaceDE w:val="0"/>
        <w:autoSpaceDN w:val="0"/>
        <w:adjustRightInd w:val="0"/>
        <w:spacing w:line="1000" w:lineRule="exact"/>
        <w:jc w:val="center"/>
        <w:rPr>
          <w:rFonts w:ascii="宋体" w:hAnsi="宋体"/>
          <w:sz w:val="24"/>
        </w:rPr>
      </w:pPr>
      <w:r>
        <w:rPr>
          <w:rFonts w:ascii="宋体" w:hAnsi="宋体"/>
          <w:sz w:val="24"/>
          <w:lang w:val="zh-CN"/>
        </w:rPr>
        <w:t>投</w:t>
      </w:r>
    </w:p>
    <w:p>
      <w:pPr>
        <w:autoSpaceDE w:val="0"/>
        <w:autoSpaceDN w:val="0"/>
        <w:adjustRightInd w:val="0"/>
        <w:spacing w:line="1000" w:lineRule="exact"/>
        <w:jc w:val="center"/>
        <w:rPr>
          <w:rFonts w:ascii="宋体" w:hAnsi="宋体"/>
          <w:sz w:val="24"/>
        </w:rPr>
      </w:pPr>
      <w:r>
        <w:rPr>
          <w:rFonts w:ascii="宋体" w:hAnsi="宋体"/>
          <w:sz w:val="24"/>
          <w:lang w:val="zh-CN"/>
        </w:rPr>
        <w:t>标</w:t>
      </w:r>
    </w:p>
    <w:p>
      <w:pPr>
        <w:autoSpaceDE w:val="0"/>
        <w:autoSpaceDN w:val="0"/>
        <w:adjustRightInd w:val="0"/>
        <w:spacing w:line="1000" w:lineRule="exact"/>
        <w:jc w:val="center"/>
        <w:rPr>
          <w:rFonts w:ascii="宋体" w:hAnsi="宋体"/>
          <w:sz w:val="24"/>
        </w:rPr>
      </w:pPr>
      <w:r>
        <w:rPr>
          <w:rFonts w:ascii="宋体" w:hAnsi="宋体"/>
          <w:sz w:val="24"/>
          <w:lang w:val="zh-CN"/>
        </w:rPr>
        <w:t>文</w:t>
      </w:r>
    </w:p>
    <w:p>
      <w:pPr>
        <w:autoSpaceDE w:val="0"/>
        <w:autoSpaceDN w:val="0"/>
        <w:adjustRightInd w:val="0"/>
        <w:spacing w:line="1000" w:lineRule="exact"/>
        <w:jc w:val="center"/>
        <w:rPr>
          <w:rFonts w:ascii="宋体" w:hAnsi="宋体"/>
          <w:sz w:val="24"/>
        </w:rPr>
      </w:pPr>
      <w:r>
        <w:rPr>
          <w:rFonts w:ascii="宋体" w:hAnsi="宋体"/>
          <w:sz w:val="24"/>
          <w:lang w:val="zh-CN"/>
        </w:rPr>
        <w:t>件</w:t>
      </w:r>
    </w:p>
    <w:p>
      <w:pPr>
        <w:autoSpaceDE w:val="0"/>
        <w:autoSpaceDN w:val="0"/>
        <w:adjustRightInd w:val="0"/>
        <w:ind w:firstLine="2100"/>
        <w:rPr>
          <w:rFonts w:ascii="宋体" w:hAnsi="宋体"/>
          <w:sz w:val="24"/>
        </w:rPr>
      </w:pPr>
    </w:p>
    <w:p>
      <w:pPr>
        <w:autoSpaceDE w:val="0"/>
        <w:autoSpaceDN w:val="0"/>
        <w:adjustRightInd w:val="0"/>
        <w:ind w:firstLine="2100"/>
        <w:rPr>
          <w:rFonts w:ascii="宋体" w:hAnsi="宋体"/>
          <w:sz w:val="24"/>
        </w:rPr>
      </w:pPr>
    </w:p>
    <w:p>
      <w:pPr>
        <w:autoSpaceDE w:val="0"/>
        <w:autoSpaceDN w:val="0"/>
        <w:adjustRightInd w:val="0"/>
        <w:ind w:firstLine="2100"/>
        <w:rPr>
          <w:rFonts w:ascii="宋体" w:hAnsi="宋体"/>
          <w:sz w:val="24"/>
        </w:rPr>
      </w:pPr>
    </w:p>
    <w:p>
      <w:pPr>
        <w:autoSpaceDE w:val="0"/>
        <w:autoSpaceDN w:val="0"/>
        <w:adjustRightInd w:val="0"/>
        <w:spacing w:after="156"/>
        <w:ind w:firstLine="980"/>
        <w:jc w:val="center"/>
        <w:rPr>
          <w:rFonts w:ascii="宋体" w:hAnsi="宋体"/>
          <w:sz w:val="24"/>
        </w:rPr>
      </w:pPr>
      <w:r>
        <w:rPr>
          <w:rFonts w:ascii="宋体" w:hAnsi="宋体"/>
          <w:sz w:val="24"/>
          <w:lang w:val="zh-CN"/>
        </w:rPr>
        <w:t>投标方全称：（加盖单位公章）</w:t>
      </w:r>
    </w:p>
    <w:p>
      <w:pPr>
        <w:autoSpaceDE w:val="0"/>
        <w:autoSpaceDN w:val="0"/>
        <w:adjustRightInd w:val="0"/>
        <w:ind w:firstLine="3500"/>
        <w:rPr>
          <w:rFonts w:ascii="宋体" w:hAnsi="宋体"/>
          <w:sz w:val="24"/>
        </w:rPr>
      </w:pPr>
      <w:r>
        <w:rPr>
          <w:rFonts w:ascii="宋体" w:hAnsi="宋体"/>
          <w:sz w:val="24"/>
        </w:rPr>
        <w:t>20</w:t>
      </w:r>
      <w:r>
        <w:rPr>
          <w:rFonts w:hint="eastAsia" w:ascii="宋体" w:hAnsi="宋体"/>
          <w:sz w:val="24"/>
          <w:lang w:val="en-US" w:eastAsia="zh-CN"/>
        </w:rPr>
        <w:t>2</w:t>
      </w: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pPr>
        <w:widowControl/>
        <w:adjustRightInd w:val="0"/>
        <w:snapToGrid w:val="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68102"/>
    <w:multiLevelType w:val="singleLevel"/>
    <w:tmpl w:val="C3C681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34CE"/>
    <w:rsid w:val="079E6AAD"/>
    <w:rsid w:val="0A3A60FF"/>
    <w:rsid w:val="0DEB22D2"/>
    <w:rsid w:val="0EE04C05"/>
    <w:rsid w:val="17771FF6"/>
    <w:rsid w:val="1881411D"/>
    <w:rsid w:val="1CDA0571"/>
    <w:rsid w:val="2163789D"/>
    <w:rsid w:val="22622ED7"/>
    <w:rsid w:val="24DD46B3"/>
    <w:rsid w:val="26D774D8"/>
    <w:rsid w:val="291139D9"/>
    <w:rsid w:val="29B05CC2"/>
    <w:rsid w:val="2B7E1C80"/>
    <w:rsid w:val="2D35409D"/>
    <w:rsid w:val="2EF515B7"/>
    <w:rsid w:val="2F592A03"/>
    <w:rsid w:val="30EF72B5"/>
    <w:rsid w:val="33850967"/>
    <w:rsid w:val="346B03B4"/>
    <w:rsid w:val="34C90F58"/>
    <w:rsid w:val="350064E5"/>
    <w:rsid w:val="35294C35"/>
    <w:rsid w:val="399E01CC"/>
    <w:rsid w:val="3B9973DA"/>
    <w:rsid w:val="3E472553"/>
    <w:rsid w:val="3FCC109F"/>
    <w:rsid w:val="44897089"/>
    <w:rsid w:val="45097CBB"/>
    <w:rsid w:val="454E2FE6"/>
    <w:rsid w:val="46B66717"/>
    <w:rsid w:val="46F145E9"/>
    <w:rsid w:val="49603D9E"/>
    <w:rsid w:val="4960569D"/>
    <w:rsid w:val="4B9B09B5"/>
    <w:rsid w:val="4C4D0FC7"/>
    <w:rsid w:val="4C8D418D"/>
    <w:rsid w:val="54201DBE"/>
    <w:rsid w:val="56F121CD"/>
    <w:rsid w:val="595C3DCB"/>
    <w:rsid w:val="5F5A0A7F"/>
    <w:rsid w:val="612116FB"/>
    <w:rsid w:val="6151675A"/>
    <w:rsid w:val="61712806"/>
    <w:rsid w:val="61856C05"/>
    <w:rsid w:val="61FF6A49"/>
    <w:rsid w:val="661C45AD"/>
    <w:rsid w:val="6A2E73C3"/>
    <w:rsid w:val="6DC83086"/>
    <w:rsid w:val="6DE619E6"/>
    <w:rsid w:val="6FF2266B"/>
    <w:rsid w:val="71840178"/>
    <w:rsid w:val="7194371B"/>
    <w:rsid w:val="719B4CF1"/>
    <w:rsid w:val="7562423D"/>
    <w:rsid w:val="78C01D5F"/>
    <w:rsid w:val="7956343C"/>
    <w:rsid w:val="7A730787"/>
    <w:rsid w:val="7B073EA8"/>
    <w:rsid w:val="7BEA6D1B"/>
    <w:rsid w:val="7C675E87"/>
    <w:rsid w:val="7D734A71"/>
    <w:rsid w:val="7E8A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font21"/>
    <w:basedOn w:val="5"/>
    <w:qFormat/>
    <w:uiPriority w:val="0"/>
    <w:rPr>
      <w:rFonts w:hint="eastAsia" w:ascii="宋体" w:hAnsi="宋体" w:eastAsia="宋体" w:cs="宋体"/>
      <w:color w:val="000000"/>
      <w:sz w:val="28"/>
      <w:szCs w:val="28"/>
      <w:u w:val="none"/>
    </w:rPr>
  </w:style>
  <w:style w:type="character" w:customStyle="1" w:styleId="8">
    <w:name w:val="font11"/>
    <w:basedOn w:val="5"/>
    <w:qFormat/>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2019-12-06T01:39:00Z</dcterms:created>
  <dc:creator>Administrator</dc:creator>
  <cp:lastModifiedBy>欧文の文</cp:lastModifiedBy>
  <dcterms:modified xsi:type="dcterms:W3CDTF">2021-12-03T03:19:15Z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C13C869CA2024BE0AB4FB699E8144CEC</vt:lpwstr>
  </property>
</Properties>
</file>