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rPr>
      </w:pPr>
    </w:p>
    <w:p>
      <w:pPr>
        <w:rPr>
          <w:b/>
          <w:bCs/>
          <w:color w:val="auto"/>
          <w:sz w:val="36"/>
        </w:rPr>
      </w:pPr>
    </w:p>
    <w:p>
      <w:pPr>
        <w:jc w:val="center"/>
        <w:rPr>
          <w:rFonts w:eastAsia="隶书"/>
          <w:b/>
          <w:bCs/>
          <w:color w:val="auto"/>
          <w:sz w:val="44"/>
          <w:szCs w:val="44"/>
        </w:rPr>
      </w:pPr>
      <w:r>
        <w:rPr>
          <w:rFonts w:hint="eastAsia" w:eastAsia="隶书"/>
          <w:b/>
          <w:bCs/>
          <w:color w:val="auto"/>
          <w:sz w:val="44"/>
          <w:szCs w:val="44"/>
        </w:rPr>
        <w:t>厦门大学后勤集团</w:t>
      </w:r>
    </w:p>
    <w:p>
      <w:pPr>
        <w:jc w:val="center"/>
        <w:rPr>
          <w:rFonts w:eastAsia="隶书"/>
          <w:b/>
          <w:bCs/>
          <w:color w:val="auto"/>
          <w:sz w:val="84"/>
          <w:szCs w:val="84"/>
        </w:rPr>
      </w:pPr>
      <w:r>
        <w:rPr>
          <w:rFonts w:hint="eastAsia" w:eastAsia="隶书"/>
          <w:b/>
          <w:bCs/>
          <w:color w:val="auto"/>
          <w:sz w:val="84"/>
          <w:szCs w:val="84"/>
        </w:rPr>
        <w:t>招  标  文  件</w:t>
      </w:r>
    </w:p>
    <w:p>
      <w:pPr>
        <w:jc w:val="center"/>
        <w:rPr>
          <w:b/>
          <w:bCs/>
          <w:color w:val="auto"/>
          <w:sz w:val="36"/>
        </w:rPr>
      </w:pPr>
    </w:p>
    <w:p>
      <w:pPr>
        <w:jc w:val="center"/>
        <w:rPr>
          <w:b/>
          <w:bCs/>
          <w:color w:val="auto"/>
          <w:sz w:val="36"/>
        </w:rPr>
      </w:pPr>
    </w:p>
    <w:p>
      <w:pPr>
        <w:jc w:val="center"/>
        <w:rPr>
          <w:rFonts w:eastAsia="隶书"/>
          <w:b/>
          <w:bCs/>
          <w:color w:val="auto"/>
          <w:sz w:val="44"/>
          <w:szCs w:val="44"/>
        </w:rPr>
      </w:pPr>
      <w:r>
        <w:rPr>
          <w:rFonts w:hint="eastAsia" w:eastAsia="隶书"/>
          <w:b/>
          <w:bCs/>
          <w:color w:val="auto"/>
          <w:sz w:val="44"/>
          <w:szCs w:val="44"/>
        </w:rPr>
        <w:t>采购项目</w:t>
      </w:r>
    </w:p>
    <w:p>
      <w:pPr>
        <w:jc w:val="center"/>
        <w:rPr>
          <w:rFonts w:eastAsia="隶书"/>
          <w:b/>
          <w:bCs/>
          <w:color w:val="auto"/>
          <w:sz w:val="44"/>
          <w:szCs w:val="44"/>
        </w:rPr>
      </w:pPr>
    </w:p>
    <w:p>
      <w:pPr>
        <w:jc w:val="center"/>
        <w:rPr>
          <w:rFonts w:eastAsia="隶书"/>
          <w:b/>
          <w:bCs/>
          <w:color w:val="auto"/>
          <w:sz w:val="44"/>
          <w:szCs w:val="44"/>
        </w:rPr>
      </w:pPr>
      <w:r>
        <w:rPr>
          <w:rFonts w:hint="eastAsia" w:eastAsia="隶书"/>
          <w:b/>
          <w:bCs/>
          <w:color w:val="auto"/>
          <w:sz w:val="44"/>
          <w:szCs w:val="44"/>
          <w:lang w:eastAsia="zh-CN"/>
        </w:rPr>
        <w:t>水电、五金材料</w:t>
      </w:r>
      <w:r>
        <w:rPr>
          <w:rFonts w:hint="eastAsia" w:eastAsia="隶书"/>
          <w:b/>
          <w:bCs/>
          <w:color w:val="auto"/>
          <w:sz w:val="44"/>
          <w:szCs w:val="44"/>
        </w:rPr>
        <w:t>供应商资格</w:t>
      </w:r>
    </w:p>
    <w:p>
      <w:pPr>
        <w:jc w:val="center"/>
        <w:rPr>
          <w:rFonts w:eastAsia="隶书"/>
          <w:b/>
          <w:bCs/>
          <w:color w:val="auto"/>
          <w:sz w:val="44"/>
          <w:szCs w:val="44"/>
        </w:rPr>
      </w:pPr>
    </w:p>
    <w:p>
      <w:pPr>
        <w:jc w:val="center"/>
        <w:rPr>
          <w:rFonts w:eastAsia="隶书"/>
          <w:b/>
          <w:bCs/>
          <w:color w:val="auto"/>
          <w:sz w:val="44"/>
          <w:szCs w:val="44"/>
        </w:rPr>
      </w:pPr>
      <w:r>
        <w:rPr>
          <w:rFonts w:hint="eastAsia" w:eastAsia="隶书"/>
          <w:b/>
          <w:bCs/>
          <w:color w:val="auto"/>
          <w:sz w:val="44"/>
          <w:szCs w:val="44"/>
        </w:rPr>
        <w:t>采购编号：XDHQ20</w:t>
      </w:r>
      <w:r>
        <w:rPr>
          <w:rFonts w:hint="eastAsia" w:eastAsia="隶书"/>
          <w:b/>
          <w:bCs/>
          <w:color w:val="auto"/>
          <w:sz w:val="44"/>
          <w:szCs w:val="44"/>
          <w:lang w:eastAsia="zh-CN"/>
        </w:rPr>
        <w:t>21</w:t>
      </w:r>
      <w:r>
        <w:rPr>
          <w:rFonts w:hint="eastAsia" w:eastAsia="隶书"/>
          <w:b/>
          <w:bCs/>
          <w:color w:val="auto"/>
          <w:sz w:val="44"/>
          <w:szCs w:val="44"/>
        </w:rPr>
        <w:t>-A-00</w:t>
      </w:r>
      <w:r>
        <w:rPr>
          <w:rFonts w:hint="eastAsia" w:eastAsia="隶书"/>
          <w:b/>
          <w:bCs/>
          <w:color w:val="auto"/>
          <w:sz w:val="44"/>
          <w:szCs w:val="44"/>
          <w:lang w:val="en-US" w:eastAsia="zh-CN"/>
        </w:rPr>
        <w:t>8</w:t>
      </w:r>
    </w:p>
    <w:p>
      <w:pPr>
        <w:jc w:val="center"/>
        <w:rPr>
          <w:rFonts w:eastAsia="隶书"/>
          <w:b/>
          <w:bCs/>
          <w:color w:val="auto"/>
          <w:sz w:val="44"/>
          <w:szCs w:val="44"/>
        </w:rPr>
      </w:pPr>
    </w:p>
    <w:p>
      <w:pPr>
        <w:jc w:val="center"/>
        <w:rPr>
          <w:b/>
          <w:bCs/>
          <w:color w:val="auto"/>
          <w:sz w:val="36"/>
        </w:rPr>
      </w:pPr>
    </w:p>
    <w:p>
      <w:pPr>
        <w:rPr>
          <w:b/>
          <w:bCs/>
          <w:color w:val="auto"/>
          <w:sz w:val="36"/>
        </w:rPr>
      </w:pPr>
    </w:p>
    <w:p>
      <w:pPr>
        <w:rPr>
          <w:b/>
          <w:bCs/>
          <w:color w:val="auto"/>
          <w:sz w:val="36"/>
        </w:rPr>
      </w:pPr>
    </w:p>
    <w:p>
      <w:pPr>
        <w:jc w:val="center"/>
        <w:rPr>
          <w:rFonts w:eastAsia="隶书"/>
          <w:b/>
          <w:bCs/>
          <w:color w:val="auto"/>
          <w:sz w:val="44"/>
          <w:szCs w:val="44"/>
        </w:rPr>
      </w:pPr>
      <w:r>
        <w:rPr>
          <w:rFonts w:hint="eastAsia" w:eastAsia="隶书"/>
          <w:b/>
          <w:bCs/>
          <w:color w:val="auto"/>
          <w:sz w:val="44"/>
          <w:szCs w:val="44"/>
        </w:rPr>
        <w:t>厦门大学后勤集团</w:t>
      </w:r>
    </w:p>
    <w:p>
      <w:pPr>
        <w:jc w:val="center"/>
        <w:rPr>
          <w:rFonts w:eastAsia="隶书"/>
          <w:b/>
          <w:bCs/>
          <w:color w:val="auto"/>
          <w:sz w:val="44"/>
          <w:szCs w:val="44"/>
        </w:rPr>
      </w:pPr>
    </w:p>
    <w:p>
      <w:pPr>
        <w:jc w:val="center"/>
        <w:rPr>
          <w:rFonts w:ascii="隶书" w:eastAsia="隶书"/>
          <w:b/>
          <w:bCs/>
          <w:color w:val="auto"/>
          <w:sz w:val="36"/>
        </w:rPr>
      </w:pPr>
      <w:r>
        <w:rPr>
          <w:rFonts w:hint="eastAsia" w:eastAsia="隶书"/>
          <w:b/>
          <w:bCs/>
          <w:color w:val="auto"/>
          <w:sz w:val="44"/>
          <w:szCs w:val="44"/>
        </w:rPr>
        <w:t>20</w:t>
      </w:r>
      <w:r>
        <w:rPr>
          <w:rFonts w:hint="eastAsia" w:eastAsia="隶书"/>
          <w:b/>
          <w:bCs/>
          <w:color w:val="auto"/>
          <w:sz w:val="44"/>
          <w:szCs w:val="44"/>
          <w:lang w:eastAsia="zh-CN"/>
        </w:rPr>
        <w:t>21</w:t>
      </w:r>
      <w:r>
        <w:rPr>
          <w:rFonts w:hint="eastAsia" w:eastAsia="隶书"/>
          <w:b/>
          <w:bCs/>
          <w:color w:val="auto"/>
          <w:sz w:val="44"/>
          <w:szCs w:val="44"/>
        </w:rPr>
        <w:t xml:space="preserve">年 </w:t>
      </w:r>
      <w:r>
        <w:rPr>
          <w:rFonts w:hint="eastAsia" w:eastAsia="隶书"/>
          <w:b/>
          <w:bCs/>
          <w:color w:val="auto"/>
          <w:sz w:val="44"/>
          <w:szCs w:val="44"/>
          <w:lang w:val="en-US" w:eastAsia="zh-CN"/>
        </w:rPr>
        <w:t>9</w:t>
      </w:r>
      <w:r>
        <w:rPr>
          <w:rFonts w:hint="eastAsia" w:eastAsia="隶书"/>
          <w:b/>
          <w:bCs/>
          <w:color w:val="auto"/>
          <w:sz w:val="44"/>
          <w:szCs w:val="44"/>
        </w:rPr>
        <w:t>月</w:t>
      </w:r>
    </w:p>
    <w:p>
      <w:pPr>
        <w:numPr>
          <w:ilvl w:val="0"/>
          <w:numId w:val="1"/>
        </w:numPr>
        <w:jc w:val="center"/>
        <w:rPr>
          <w:b/>
          <w:bCs/>
          <w:color w:val="auto"/>
          <w:sz w:val="30"/>
          <w:szCs w:val="30"/>
        </w:rPr>
      </w:pPr>
      <w:r>
        <w:rPr>
          <w:rFonts w:hint="eastAsia"/>
          <w:b/>
          <w:bCs/>
          <w:color w:val="auto"/>
          <w:sz w:val="30"/>
          <w:szCs w:val="30"/>
        </w:rPr>
        <w:t xml:space="preserve"> 投标邀请</w:t>
      </w:r>
    </w:p>
    <w:p>
      <w:pPr>
        <w:spacing w:line="360" w:lineRule="auto"/>
        <w:ind w:firstLine="573"/>
        <w:rPr>
          <w:color w:val="auto"/>
          <w:sz w:val="28"/>
          <w:szCs w:val="28"/>
        </w:rPr>
      </w:pPr>
      <w:r>
        <w:rPr>
          <w:rFonts w:hint="eastAsia"/>
          <w:color w:val="auto"/>
          <w:sz w:val="28"/>
          <w:szCs w:val="28"/>
        </w:rPr>
        <w:t>厦门大学后勤集团拟</w:t>
      </w:r>
      <w:r>
        <w:rPr>
          <w:rFonts w:hint="eastAsia"/>
          <w:color w:val="auto"/>
          <w:sz w:val="28"/>
          <w:szCs w:val="28"/>
          <w:lang w:eastAsia="zh-CN"/>
        </w:rPr>
        <w:t>对</w:t>
      </w:r>
      <w:r>
        <w:rPr>
          <w:rFonts w:hint="eastAsia"/>
          <w:b/>
          <w:color w:val="auto"/>
          <w:sz w:val="28"/>
          <w:szCs w:val="28"/>
          <w:u w:val="single"/>
          <w:lang w:eastAsia="zh-CN"/>
        </w:rPr>
        <w:t>水电、五金材料</w:t>
      </w:r>
      <w:r>
        <w:rPr>
          <w:rFonts w:hint="eastAsia"/>
          <w:b/>
          <w:color w:val="auto"/>
          <w:sz w:val="28"/>
          <w:szCs w:val="28"/>
          <w:u w:val="single"/>
        </w:rPr>
        <w:t xml:space="preserve">供应商资格 </w:t>
      </w:r>
      <w:r>
        <w:rPr>
          <w:rFonts w:hint="eastAsia"/>
          <w:color w:val="auto"/>
          <w:sz w:val="28"/>
          <w:szCs w:val="28"/>
        </w:rPr>
        <w:t>进行采购，欢迎具备相应资格条件的供应商参加投标。</w:t>
      </w:r>
    </w:p>
    <w:p>
      <w:pPr>
        <w:numPr>
          <w:ilvl w:val="0"/>
          <w:numId w:val="2"/>
        </w:numPr>
        <w:rPr>
          <w:color w:val="auto"/>
          <w:sz w:val="28"/>
          <w:szCs w:val="28"/>
        </w:rPr>
      </w:pPr>
      <w:r>
        <w:rPr>
          <w:rFonts w:hint="eastAsia"/>
          <w:color w:val="auto"/>
          <w:sz w:val="28"/>
          <w:szCs w:val="28"/>
        </w:rPr>
        <w:t>项目名称：后勤集团</w:t>
      </w:r>
      <w:r>
        <w:rPr>
          <w:rFonts w:hint="eastAsia"/>
          <w:color w:val="auto"/>
          <w:sz w:val="28"/>
          <w:szCs w:val="28"/>
          <w:lang w:eastAsia="zh-CN"/>
        </w:rPr>
        <w:t>水电</w:t>
      </w:r>
      <w:r>
        <w:rPr>
          <w:rFonts w:hint="eastAsia"/>
          <w:color w:val="auto"/>
          <w:sz w:val="28"/>
          <w:szCs w:val="28"/>
        </w:rPr>
        <w:t>服务中心</w:t>
      </w:r>
      <w:r>
        <w:rPr>
          <w:rFonts w:hint="eastAsia"/>
          <w:color w:val="auto"/>
          <w:sz w:val="28"/>
          <w:szCs w:val="28"/>
          <w:lang w:eastAsia="zh-CN"/>
        </w:rPr>
        <w:t>零星材料供应商准入</w:t>
      </w:r>
    </w:p>
    <w:p>
      <w:pPr>
        <w:numPr>
          <w:ilvl w:val="0"/>
          <w:numId w:val="2"/>
        </w:numPr>
        <w:rPr>
          <w:color w:val="auto"/>
          <w:sz w:val="28"/>
          <w:szCs w:val="28"/>
        </w:rPr>
      </w:pPr>
      <w:r>
        <w:rPr>
          <w:rFonts w:hint="eastAsia"/>
          <w:color w:val="auto"/>
          <w:sz w:val="28"/>
          <w:szCs w:val="28"/>
        </w:rPr>
        <w:t>采购编号：</w:t>
      </w:r>
      <w:r>
        <w:rPr>
          <w:rFonts w:hint="eastAsia"/>
          <w:color w:val="auto"/>
          <w:sz w:val="28"/>
          <w:szCs w:val="28"/>
          <w:lang w:val="en-US" w:eastAsia="zh-CN"/>
        </w:rPr>
        <w:t>XDHQ2021-A-008</w:t>
      </w:r>
    </w:p>
    <w:p>
      <w:pPr>
        <w:numPr>
          <w:ilvl w:val="0"/>
          <w:numId w:val="2"/>
        </w:numPr>
        <w:rPr>
          <w:color w:val="auto"/>
          <w:sz w:val="28"/>
          <w:szCs w:val="28"/>
        </w:rPr>
      </w:pPr>
      <w:r>
        <w:rPr>
          <w:rFonts w:hint="eastAsia"/>
          <w:color w:val="auto"/>
          <w:sz w:val="28"/>
          <w:szCs w:val="28"/>
        </w:rPr>
        <w:t>供货地点：</w:t>
      </w:r>
      <w:r>
        <w:rPr>
          <w:rFonts w:hint="eastAsia"/>
          <w:color w:val="auto"/>
        </w:rPr>
        <w:t>厦门大学【含思明校区、翔安校区</w:t>
      </w:r>
      <w:r>
        <w:rPr>
          <w:rFonts w:hint="eastAsia"/>
          <w:color w:val="auto"/>
          <w:lang w:eastAsia="zh-CN"/>
        </w:rPr>
        <w:t>、漳州校区</w:t>
      </w:r>
      <w:r>
        <w:rPr>
          <w:rFonts w:hint="eastAsia"/>
          <w:color w:val="auto"/>
        </w:rPr>
        <w:t>】</w:t>
      </w:r>
    </w:p>
    <w:p>
      <w:pPr>
        <w:numPr>
          <w:ilvl w:val="0"/>
          <w:numId w:val="2"/>
        </w:numPr>
        <w:spacing w:line="360" w:lineRule="auto"/>
        <w:rPr>
          <w:color w:val="auto"/>
          <w:sz w:val="28"/>
          <w:szCs w:val="28"/>
        </w:rPr>
      </w:pPr>
      <w:r>
        <w:rPr>
          <w:color w:val="auto"/>
          <w:sz w:val="28"/>
          <w:szCs w:val="28"/>
        </w:rPr>
        <w:t>投标人必须在20</w:t>
      </w:r>
      <w:r>
        <w:rPr>
          <w:rFonts w:hint="eastAsia"/>
          <w:color w:val="auto"/>
          <w:sz w:val="28"/>
          <w:szCs w:val="28"/>
          <w:lang w:eastAsia="zh-CN"/>
        </w:rPr>
        <w:t>21</w:t>
      </w:r>
      <w:r>
        <w:rPr>
          <w:color w:val="auto"/>
          <w:sz w:val="28"/>
          <w:szCs w:val="28"/>
        </w:rPr>
        <w:t>年</w:t>
      </w:r>
      <w:r>
        <w:rPr>
          <w:rFonts w:hint="eastAsia"/>
          <w:color w:val="auto"/>
          <w:sz w:val="28"/>
          <w:szCs w:val="28"/>
          <w:lang w:val="en-US" w:eastAsia="zh-CN"/>
        </w:rPr>
        <w:t>9</w:t>
      </w:r>
      <w:r>
        <w:rPr>
          <w:rFonts w:hint="eastAsia"/>
          <w:color w:val="auto"/>
          <w:sz w:val="28"/>
          <w:szCs w:val="28"/>
        </w:rPr>
        <w:t>月</w:t>
      </w:r>
      <w:r>
        <w:rPr>
          <w:rFonts w:hint="eastAsia"/>
          <w:color w:val="auto"/>
          <w:sz w:val="28"/>
          <w:szCs w:val="28"/>
          <w:lang w:val="en-US" w:eastAsia="zh-CN"/>
        </w:rPr>
        <w:t>22</w:t>
      </w:r>
      <w:r>
        <w:rPr>
          <w:color w:val="auto"/>
          <w:sz w:val="28"/>
          <w:szCs w:val="28"/>
        </w:rPr>
        <w:t>日</w:t>
      </w:r>
      <w:r>
        <w:rPr>
          <w:rFonts w:hint="eastAsia"/>
          <w:color w:val="auto"/>
          <w:sz w:val="28"/>
          <w:szCs w:val="28"/>
        </w:rPr>
        <w:t>下午17:00前（节假日除外）</w:t>
      </w:r>
      <w:r>
        <w:rPr>
          <w:color w:val="auto"/>
          <w:sz w:val="28"/>
          <w:szCs w:val="28"/>
        </w:rPr>
        <w:t>，</w:t>
      </w:r>
      <w:r>
        <w:rPr>
          <w:b/>
          <w:color w:val="auto"/>
          <w:sz w:val="28"/>
          <w:szCs w:val="28"/>
        </w:rPr>
        <w:t>以</w:t>
      </w:r>
      <w:r>
        <w:rPr>
          <w:rFonts w:hint="eastAsia"/>
          <w:b/>
          <w:color w:val="auto"/>
          <w:sz w:val="28"/>
          <w:szCs w:val="28"/>
        </w:rPr>
        <w:t>电话</w:t>
      </w:r>
      <w:r>
        <w:rPr>
          <w:b/>
          <w:color w:val="auto"/>
          <w:sz w:val="28"/>
          <w:szCs w:val="28"/>
        </w:rPr>
        <w:t>方式进行报名</w:t>
      </w:r>
      <w:r>
        <w:rPr>
          <w:bCs/>
          <w:color w:val="auto"/>
          <w:sz w:val="28"/>
          <w:szCs w:val="28"/>
        </w:rPr>
        <w:t>，</w:t>
      </w:r>
      <w:r>
        <w:rPr>
          <w:rFonts w:hint="eastAsia"/>
          <w:b/>
          <w:bCs/>
          <w:color w:val="auto"/>
          <w:sz w:val="28"/>
          <w:szCs w:val="28"/>
        </w:rPr>
        <w:t>并</w:t>
      </w:r>
      <w:r>
        <w:rPr>
          <w:rFonts w:hint="eastAsia"/>
          <w:b/>
          <w:bCs/>
          <w:color w:val="auto"/>
          <w:sz w:val="28"/>
          <w:szCs w:val="28"/>
          <w:lang w:val="en-US" w:eastAsia="zh-CN"/>
        </w:rPr>
        <w:t>以邮寄方式</w:t>
      </w:r>
      <w:r>
        <w:rPr>
          <w:rFonts w:hint="eastAsia"/>
          <w:color w:val="auto"/>
          <w:sz w:val="28"/>
          <w:szCs w:val="28"/>
          <w:lang w:val="en-US" w:eastAsia="zh-CN"/>
        </w:rPr>
        <w:t>将</w:t>
      </w:r>
      <w:r>
        <w:rPr>
          <w:rFonts w:hint="eastAsia"/>
          <w:color w:val="auto"/>
          <w:sz w:val="28"/>
          <w:szCs w:val="28"/>
        </w:rPr>
        <w:t>投标文件</w:t>
      </w:r>
      <w:r>
        <w:rPr>
          <w:rFonts w:hint="eastAsia"/>
          <w:b/>
          <w:bCs/>
          <w:color w:val="auto"/>
          <w:sz w:val="28"/>
          <w:szCs w:val="28"/>
        </w:rPr>
        <w:t>送达</w:t>
      </w:r>
      <w:r>
        <w:rPr>
          <w:rFonts w:hint="eastAsia"/>
          <w:color w:val="auto"/>
          <w:sz w:val="28"/>
          <w:szCs w:val="28"/>
        </w:rPr>
        <w:t>厦门大学后勤集团</w:t>
      </w:r>
      <w:r>
        <w:rPr>
          <w:rFonts w:hint="eastAsia"/>
          <w:color w:val="auto"/>
          <w:sz w:val="28"/>
          <w:szCs w:val="28"/>
          <w:lang w:eastAsia="zh-CN"/>
        </w:rPr>
        <w:t>水电</w:t>
      </w:r>
      <w:r>
        <w:rPr>
          <w:rFonts w:hint="eastAsia"/>
          <w:color w:val="auto"/>
          <w:sz w:val="28"/>
          <w:szCs w:val="28"/>
        </w:rPr>
        <w:t>服务中心，</w:t>
      </w:r>
      <w:r>
        <w:rPr>
          <w:color w:val="auto"/>
          <w:sz w:val="28"/>
          <w:szCs w:val="28"/>
        </w:rPr>
        <w:t>逾期视为放弃竞标机会</w:t>
      </w:r>
      <w:r>
        <w:rPr>
          <w:rFonts w:hint="eastAsia"/>
          <w:color w:val="auto"/>
          <w:sz w:val="28"/>
          <w:szCs w:val="28"/>
        </w:rPr>
        <w:t>。</w:t>
      </w:r>
    </w:p>
    <w:p>
      <w:pPr>
        <w:spacing w:line="360" w:lineRule="auto"/>
        <w:ind w:left="560" w:hanging="560" w:hangingChars="200"/>
        <w:rPr>
          <w:rFonts w:hint="eastAsia" w:eastAsia="宋体"/>
          <w:color w:val="auto"/>
          <w:sz w:val="28"/>
          <w:szCs w:val="28"/>
          <w:lang w:val="en-US" w:eastAsia="zh-CN"/>
        </w:rPr>
      </w:pPr>
      <w:r>
        <w:rPr>
          <w:rFonts w:hint="eastAsia"/>
          <w:color w:val="auto"/>
          <w:sz w:val="28"/>
          <w:szCs w:val="28"/>
          <w:lang w:eastAsia="zh-CN"/>
        </w:rPr>
        <w:t>五</w:t>
      </w:r>
      <w:r>
        <w:rPr>
          <w:rFonts w:hint="eastAsia"/>
          <w:color w:val="auto"/>
          <w:sz w:val="28"/>
          <w:szCs w:val="28"/>
        </w:rPr>
        <w:t>、评标地点：</w:t>
      </w:r>
      <w:r>
        <w:rPr>
          <w:rFonts w:hint="eastAsia"/>
          <w:color w:val="auto"/>
          <w:sz w:val="28"/>
          <w:szCs w:val="28"/>
          <w:lang w:eastAsia="zh-CN"/>
        </w:rPr>
        <w:t>厦门大学后勤集团会议室</w:t>
      </w:r>
    </w:p>
    <w:p>
      <w:pPr>
        <w:spacing w:line="360" w:lineRule="auto"/>
        <w:rPr>
          <w:color w:val="auto"/>
          <w:sz w:val="28"/>
          <w:szCs w:val="28"/>
        </w:rPr>
      </w:pPr>
      <w:r>
        <w:rPr>
          <w:rFonts w:hint="eastAsia"/>
          <w:color w:val="auto"/>
          <w:sz w:val="28"/>
          <w:szCs w:val="28"/>
          <w:lang w:eastAsia="zh-CN"/>
        </w:rPr>
        <w:t>六</w:t>
      </w:r>
      <w:r>
        <w:rPr>
          <w:rFonts w:hint="eastAsia"/>
          <w:color w:val="auto"/>
          <w:sz w:val="28"/>
          <w:szCs w:val="28"/>
        </w:rPr>
        <w:t>、本批采购的咨询联系人</w:t>
      </w:r>
    </w:p>
    <w:p>
      <w:pPr>
        <w:ind w:firstLine="560" w:firstLineChars="200"/>
        <w:rPr>
          <w:rFonts w:hint="eastAsia"/>
          <w:color w:val="auto"/>
          <w:sz w:val="28"/>
          <w:szCs w:val="28"/>
          <w:lang w:val="en-US" w:eastAsia="zh-CN"/>
        </w:rPr>
      </w:pPr>
      <w:r>
        <w:rPr>
          <w:rFonts w:hint="eastAsia"/>
          <w:color w:val="auto"/>
          <w:sz w:val="28"/>
          <w:szCs w:val="28"/>
        </w:rPr>
        <w:t>报名方面的问题请联系：</w:t>
      </w:r>
      <w:r>
        <w:rPr>
          <w:rFonts w:hint="eastAsia"/>
          <w:color w:val="auto"/>
          <w:sz w:val="28"/>
          <w:szCs w:val="28"/>
          <w:lang w:eastAsia="zh-CN"/>
        </w:rPr>
        <w:t>张</w:t>
      </w:r>
      <w:r>
        <w:rPr>
          <w:rFonts w:hint="eastAsia"/>
          <w:color w:val="auto"/>
          <w:sz w:val="28"/>
          <w:szCs w:val="28"/>
        </w:rPr>
        <w:t xml:space="preserve">老师 </w:t>
      </w:r>
      <w:r>
        <w:rPr>
          <w:rFonts w:hint="eastAsia"/>
          <w:color w:val="auto"/>
          <w:sz w:val="28"/>
          <w:szCs w:val="28"/>
          <w:lang w:val="en-US" w:eastAsia="zh-CN"/>
        </w:rPr>
        <w:t xml:space="preserve"> </w:t>
      </w:r>
      <w:r>
        <w:rPr>
          <w:rFonts w:hint="eastAsia"/>
          <w:color w:val="auto"/>
          <w:sz w:val="28"/>
          <w:szCs w:val="28"/>
        </w:rPr>
        <w:t>218</w:t>
      </w:r>
      <w:r>
        <w:rPr>
          <w:rFonts w:hint="eastAsia"/>
          <w:color w:val="auto"/>
          <w:sz w:val="28"/>
          <w:szCs w:val="28"/>
          <w:lang w:val="en-US" w:eastAsia="zh-CN"/>
        </w:rPr>
        <w:t>5638</w:t>
      </w:r>
    </w:p>
    <w:p>
      <w:pPr>
        <w:ind w:firstLine="560" w:firstLineChars="200"/>
        <w:rPr>
          <w:rFonts w:hint="default"/>
          <w:color w:val="auto"/>
          <w:sz w:val="28"/>
          <w:szCs w:val="28"/>
          <w:lang w:val="en-US" w:eastAsia="zh-CN"/>
        </w:rPr>
      </w:pPr>
      <w:r>
        <w:rPr>
          <w:rFonts w:hint="eastAsia"/>
          <w:color w:val="auto"/>
          <w:sz w:val="28"/>
          <w:szCs w:val="28"/>
          <w:lang w:val="en-US" w:eastAsia="zh-CN"/>
        </w:rPr>
        <w:t>邮寄地址：厦门市思明区思明南路422号厦门大学后勤集团水电服务中心 （张老师 13860182927）</w:t>
      </w:r>
    </w:p>
    <w:p>
      <w:pPr>
        <w:ind w:firstLine="560" w:firstLineChars="200"/>
        <w:rPr>
          <w:color w:val="auto"/>
          <w:sz w:val="28"/>
          <w:szCs w:val="28"/>
        </w:rPr>
      </w:pPr>
      <w:r>
        <w:rPr>
          <w:rFonts w:hint="eastAsia"/>
          <w:color w:val="auto"/>
          <w:sz w:val="28"/>
          <w:szCs w:val="28"/>
          <w:lang w:eastAsia="zh-CN"/>
        </w:rPr>
        <w:t>监督电话</w:t>
      </w:r>
      <w:r>
        <w:rPr>
          <w:rFonts w:hint="eastAsia"/>
          <w:color w:val="auto"/>
          <w:sz w:val="28"/>
          <w:szCs w:val="28"/>
        </w:rPr>
        <w:t xml:space="preserve">：邓老师  2187648  </w:t>
      </w:r>
    </w:p>
    <w:p>
      <w:pPr>
        <w:ind w:firstLine="560" w:firstLineChars="200"/>
        <w:rPr>
          <w:color w:val="auto"/>
          <w:sz w:val="28"/>
          <w:szCs w:val="28"/>
        </w:rPr>
      </w:pPr>
    </w:p>
    <w:p>
      <w:pPr>
        <w:jc w:val="center"/>
        <w:rPr>
          <w:bCs/>
          <w:color w:val="auto"/>
          <w:sz w:val="28"/>
          <w:szCs w:val="28"/>
        </w:rPr>
      </w:pPr>
      <w:r>
        <w:rPr>
          <w:rFonts w:hint="eastAsia"/>
          <w:bCs/>
          <w:color w:val="auto"/>
          <w:sz w:val="28"/>
          <w:szCs w:val="28"/>
        </w:rPr>
        <w:t xml:space="preserve">                                </w:t>
      </w:r>
      <w:r>
        <w:rPr>
          <w:rFonts w:hint="eastAsia"/>
          <w:color w:val="auto"/>
          <w:sz w:val="28"/>
          <w:szCs w:val="28"/>
        </w:rPr>
        <w:t>厦门大学后勤集团</w:t>
      </w:r>
    </w:p>
    <w:p>
      <w:pPr>
        <w:jc w:val="center"/>
        <w:rPr>
          <w:bCs/>
          <w:color w:val="auto"/>
          <w:sz w:val="28"/>
          <w:szCs w:val="28"/>
        </w:rPr>
      </w:pPr>
      <w:r>
        <w:rPr>
          <w:rFonts w:hint="eastAsia"/>
          <w:bCs/>
          <w:color w:val="auto"/>
          <w:sz w:val="28"/>
          <w:szCs w:val="28"/>
        </w:rPr>
        <w:t xml:space="preserve">                                 20</w:t>
      </w:r>
      <w:r>
        <w:rPr>
          <w:rFonts w:hint="eastAsia"/>
          <w:bCs/>
          <w:color w:val="auto"/>
          <w:sz w:val="28"/>
          <w:szCs w:val="28"/>
          <w:lang w:eastAsia="zh-CN"/>
        </w:rPr>
        <w:t>21</w:t>
      </w:r>
      <w:r>
        <w:rPr>
          <w:rFonts w:hint="eastAsia"/>
          <w:bCs/>
          <w:color w:val="auto"/>
          <w:sz w:val="28"/>
          <w:szCs w:val="28"/>
        </w:rPr>
        <w:t>年</w:t>
      </w:r>
      <w:r>
        <w:rPr>
          <w:rFonts w:hint="eastAsia"/>
          <w:bCs/>
          <w:color w:val="auto"/>
          <w:sz w:val="28"/>
          <w:szCs w:val="28"/>
          <w:lang w:val="en-US" w:eastAsia="zh-CN"/>
        </w:rPr>
        <w:t>9</w:t>
      </w:r>
      <w:r>
        <w:rPr>
          <w:rFonts w:hint="eastAsia"/>
          <w:bCs/>
          <w:color w:val="auto"/>
          <w:sz w:val="28"/>
          <w:szCs w:val="28"/>
        </w:rPr>
        <w:t>月</w:t>
      </w:r>
      <w:r>
        <w:rPr>
          <w:rFonts w:hint="eastAsia"/>
          <w:bCs/>
          <w:color w:val="auto"/>
          <w:sz w:val="28"/>
          <w:szCs w:val="28"/>
          <w:lang w:val="en-US" w:eastAsia="zh-CN"/>
        </w:rPr>
        <w:t>13</w:t>
      </w:r>
      <w:r>
        <w:rPr>
          <w:rFonts w:hint="eastAsia"/>
          <w:bCs/>
          <w:color w:val="auto"/>
          <w:sz w:val="28"/>
          <w:szCs w:val="28"/>
        </w:rPr>
        <w:t>日</w:t>
      </w:r>
    </w:p>
    <w:p>
      <w:pPr>
        <w:pStyle w:val="13"/>
        <w:ind w:left="1486" w:hanging="1486"/>
        <w:rPr>
          <w:rFonts w:ascii="宋体" w:hAnsi="宋体"/>
          <w:b w:val="0"/>
          <w:color w:val="auto"/>
          <w:sz w:val="32"/>
          <w:szCs w:val="32"/>
        </w:rPr>
      </w:pPr>
      <w:r>
        <w:rPr>
          <w:rFonts w:ascii="华文隶书" w:hAnsi="华文仿宋"/>
          <w:b w:val="0"/>
          <w:bCs w:val="0"/>
          <w:color w:val="auto"/>
          <w:sz w:val="30"/>
        </w:rPr>
        <w:br w:type="page"/>
      </w:r>
      <w:r>
        <w:rPr>
          <w:rFonts w:hint="eastAsia" w:ascii="宋体" w:hAnsi="宋体"/>
          <w:b w:val="0"/>
          <w:color w:val="auto"/>
          <w:sz w:val="32"/>
          <w:szCs w:val="32"/>
        </w:rPr>
        <w:t>投标人须知前附表</w:t>
      </w: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856"/>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序号</w:t>
            </w:r>
          </w:p>
        </w:tc>
        <w:tc>
          <w:tcPr>
            <w:tcW w:w="1856" w:type="dxa"/>
            <w:vAlign w:val="center"/>
          </w:tcPr>
          <w:p>
            <w:pPr>
              <w:jc w:val="center"/>
              <w:rPr>
                <w:rFonts w:ascii="宋体" w:hAnsi="宋体"/>
                <w:bCs/>
                <w:color w:val="auto"/>
                <w:szCs w:val="28"/>
              </w:rPr>
            </w:pPr>
            <w:r>
              <w:rPr>
                <w:rFonts w:hint="eastAsia" w:ascii="宋体" w:hAnsi="宋体"/>
                <w:bCs/>
                <w:color w:val="auto"/>
                <w:szCs w:val="28"/>
              </w:rPr>
              <w:t>内容</w:t>
            </w:r>
          </w:p>
        </w:tc>
        <w:tc>
          <w:tcPr>
            <w:tcW w:w="6333" w:type="dxa"/>
            <w:vAlign w:val="center"/>
          </w:tcPr>
          <w:p>
            <w:pPr>
              <w:jc w:val="center"/>
              <w:rPr>
                <w:rFonts w:ascii="宋体" w:hAnsi="宋体"/>
                <w:bCs/>
                <w:color w:val="auto"/>
                <w:szCs w:val="28"/>
              </w:rPr>
            </w:pPr>
            <w:r>
              <w:rPr>
                <w:rFonts w:hint="eastAsia" w:ascii="宋体" w:hAnsi="宋体"/>
                <w:bCs/>
                <w:color w:val="auto"/>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1</w:t>
            </w:r>
          </w:p>
        </w:tc>
        <w:tc>
          <w:tcPr>
            <w:tcW w:w="1856" w:type="dxa"/>
            <w:vAlign w:val="center"/>
          </w:tcPr>
          <w:p>
            <w:pPr>
              <w:pStyle w:val="14"/>
              <w:spacing w:before="156" w:beforeLines="50" w:after="156" w:afterLines="50"/>
              <w:rPr>
                <w:rFonts w:ascii="宋体" w:hAnsi="宋体" w:eastAsia="宋体"/>
                <w:b w:val="0"/>
                <w:color w:val="auto"/>
                <w:sz w:val="21"/>
                <w:szCs w:val="28"/>
              </w:rPr>
            </w:pPr>
            <w:r>
              <w:rPr>
                <w:rFonts w:hint="eastAsia" w:ascii="宋体" w:hAnsi="宋体" w:eastAsia="宋体"/>
                <w:b w:val="0"/>
                <w:color w:val="auto"/>
                <w:sz w:val="21"/>
                <w:szCs w:val="28"/>
              </w:rPr>
              <w:t>采购项目</w:t>
            </w:r>
          </w:p>
        </w:tc>
        <w:tc>
          <w:tcPr>
            <w:tcW w:w="6333" w:type="dxa"/>
            <w:vAlign w:val="center"/>
          </w:tcPr>
          <w:p>
            <w:pPr>
              <w:jc w:val="left"/>
              <w:rPr>
                <w:rFonts w:ascii="宋体" w:hAnsi="宋体"/>
                <w:color w:val="auto"/>
                <w:szCs w:val="21"/>
              </w:rPr>
            </w:pPr>
            <w:r>
              <w:rPr>
                <w:rFonts w:hint="eastAsia" w:ascii="宋体" w:hAnsi="宋体" w:cs="宋体"/>
                <w:bCs/>
                <w:color w:val="auto"/>
                <w:szCs w:val="28"/>
                <w:lang w:eastAsia="zh-CN"/>
              </w:rPr>
              <w:t>水电、五金材料</w:t>
            </w:r>
            <w:r>
              <w:rPr>
                <w:rFonts w:hint="eastAsia" w:ascii="宋体" w:hAnsi="宋体" w:cs="宋体"/>
                <w:bCs/>
                <w:color w:val="auto"/>
                <w:szCs w:val="28"/>
              </w:rPr>
              <w:t>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2</w:t>
            </w:r>
          </w:p>
        </w:tc>
        <w:tc>
          <w:tcPr>
            <w:tcW w:w="1856" w:type="dxa"/>
            <w:vAlign w:val="center"/>
          </w:tcPr>
          <w:p>
            <w:pPr>
              <w:pStyle w:val="14"/>
              <w:spacing w:before="156" w:beforeLines="50" w:after="156" w:afterLines="50"/>
              <w:rPr>
                <w:rFonts w:ascii="宋体" w:hAnsi="宋体" w:eastAsia="宋体"/>
                <w:b w:val="0"/>
                <w:color w:val="auto"/>
                <w:sz w:val="21"/>
                <w:szCs w:val="28"/>
              </w:rPr>
            </w:pPr>
            <w:r>
              <w:rPr>
                <w:rFonts w:hint="eastAsia" w:ascii="宋体" w:hAnsi="宋体" w:eastAsia="宋体"/>
                <w:b w:val="0"/>
                <w:color w:val="auto"/>
                <w:sz w:val="21"/>
                <w:szCs w:val="28"/>
              </w:rPr>
              <w:t>递交投标文件时应出示的证件</w:t>
            </w:r>
          </w:p>
        </w:tc>
        <w:tc>
          <w:tcPr>
            <w:tcW w:w="6333" w:type="dxa"/>
            <w:vAlign w:val="center"/>
          </w:tcPr>
          <w:p>
            <w:pPr>
              <w:pStyle w:val="14"/>
              <w:spacing w:before="156" w:beforeLines="50" w:after="156" w:afterLines="50"/>
              <w:rPr>
                <w:rFonts w:hAnsi="宋体"/>
                <w:color w:val="auto"/>
                <w:sz w:val="21"/>
                <w:szCs w:val="21"/>
              </w:rPr>
            </w:pPr>
            <w:r>
              <w:rPr>
                <w:rFonts w:hint="eastAsia" w:ascii="宋体" w:hAnsi="宋体" w:eastAsia="宋体"/>
                <w:b w:val="0"/>
                <w:color w:val="auto"/>
                <w:sz w:val="21"/>
                <w:szCs w:val="21"/>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3</w:t>
            </w:r>
          </w:p>
        </w:tc>
        <w:tc>
          <w:tcPr>
            <w:tcW w:w="1856" w:type="dxa"/>
            <w:vAlign w:val="center"/>
          </w:tcPr>
          <w:p>
            <w:pPr>
              <w:jc w:val="left"/>
              <w:rPr>
                <w:rFonts w:ascii="宋体" w:hAnsi="宋体"/>
                <w:bCs/>
                <w:color w:val="auto"/>
                <w:szCs w:val="28"/>
              </w:rPr>
            </w:pPr>
            <w:r>
              <w:rPr>
                <w:rFonts w:hint="eastAsia" w:ascii="宋体" w:hAnsi="宋体"/>
                <w:bCs/>
                <w:color w:val="auto"/>
                <w:szCs w:val="28"/>
              </w:rPr>
              <w:t>是否允许联合体投标</w:t>
            </w:r>
          </w:p>
        </w:tc>
        <w:tc>
          <w:tcPr>
            <w:tcW w:w="6333" w:type="dxa"/>
            <w:vAlign w:val="center"/>
          </w:tcPr>
          <w:p>
            <w:pPr>
              <w:pStyle w:val="6"/>
              <w:spacing w:before="156" w:beforeLines="50" w:after="156" w:afterLines="50"/>
              <w:rPr>
                <w:rFonts w:hAnsi="宋体"/>
                <w:bCs/>
                <w:color w:val="auto"/>
              </w:rPr>
            </w:pPr>
            <w:r>
              <w:rPr>
                <w:rFonts w:hint="eastAsia" w:hAnsi="宋体"/>
                <w:bCs/>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4</w:t>
            </w:r>
          </w:p>
        </w:tc>
        <w:tc>
          <w:tcPr>
            <w:tcW w:w="1856"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商务文件</w:t>
            </w:r>
          </w:p>
        </w:tc>
        <w:tc>
          <w:tcPr>
            <w:tcW w:w="6333" w:type="dxa"/>
            <w:vAlign w:val="center"/>
          </w:tcPr>
          <w:p>
            <w:pPr>
              <w:pStyle w:val="6"/>
              <w:numPr>
                <w:ilvl w:val="0"/>
                <w:numId w:val="3"/>
              </w:numPr>
              <w:tabs>
                <w:tab w:val="clear" w:pos="420"/>
              </w:tabs>
              <w:ind w:hangingChars="200"/>
              <w:rPr>
                <w:rFonts w:hAnsi="宋体"/>
                <w:bCs/>
                <w:color w:val="auto"/>
              </w:rPr>
            </w:pPr>
            <w:r>
              <w:rPr>
                <w:rFonts w:hint="eastAsia" w:hAnsi="宋体"/>
                <w:bCs/>
                <w:color w:val="auto"/>
              </w:rPr>
              <w:t>投标书。</w:t>
            </w:r>
          </w:p>
          <w:p>
            <w:pPr>
              <w:pStyle w:val="6"/>
              <w:numPr>
                <w:ilvl w:val="0"/>
                <w:numId w:val="3"/>
              </w:numPr>
              <w:tabs>
                <w:tab w:val="clear" w:pos="420"/>
              </w:tabs>
              <w:ind w:hangingChars="200"/>
              <w:rPr>
                <w:rFonts w:hAnsi="宋体"/>
                <w:bCs/>
                <w:color w:val="auto"/>
              </w:rPr>
            </w:pPr>
            <w:r>
              <w:rPr>
                <w:rFonts w:hint="eastAsia" w:hAnsi="宋体"/>
                <w:bCs/>
                <w:color w:val="auto"/>
              </w:rPr>
              <w:t>法定代表人授权委托书。</w:t>
            </w:r>
          </w:p>
          <w:p>
            <w:pPr>
              <w:pStyle w:val="6"/>
              <w:numPr>
                <w:ilvl w:val="0"/>
                <w:numId w:val="3"/>
              </w:numPr>
              <w:tabs>
                <w:tab w:val="clear" w:pos="420"/>
              </w:tabs>
              <w:ind w:hangingChars="200"/>
              <w:rPr>
                <w:rFonts w:hAnsi="宋体"/>
                <w:bCs/>
                <w:color w:val="auto"/>
              </w:rPr>
            </w:pPr>
            <w:r>
              <w:rPr>
                <w:rFonts w:hint="eastAsia" w:hAnsi="宋体"/>
                <w:bCs/>
                <w:color w:val="auto"/>
              </w:rPr>
              <w:t>营业执照副本复印件，并加盖投标人公章。</w:t>
            </w:r>
          </w:p>
          <w:p>
            <w:pPr>
              <w:pStyle w:val="6"/>
              <w:numPr>
                <w:ilvl w:val="0"/>
                <w:numId w:val="3"/>
              </w:numPr>
              <w:tabs>
                <w:tab w:val="clear" w:pos="420"/>
              </w:tabs>
              <w:ind w:hangingChars="200"/>
              <w:rPr>
                <w:rFonts w:hAnsi="宋体"/>
                <w:bCs/>
                <w:color w:val="auto"/>
              </w:rPr>
            </w:pPr>
            <w:r>
              <w:rPr>
                <w:rFonts w:hint="eastAsia" w:hAnsi="宋体"/>
                <w:bCs/>
                <w:color w:val="auto"/>
              </w:rPr>
              <w:t>财务状况报告，依法缴纳税收和社会保障资金的相关材料。</w:t>
            </w:r>
          </w:p>
          <w:p>
            <w:pPr>
              <w:pStyle w:val="6"/>
              <w:ind w:left="420"/>
              <w:rPr>
                <w:rFonts w:hAnsi="宋体"/>
                <w:bCs/>
                <w:color w:val="auto"/>
              </w:rPr>
            </w:pPr>
            <w:r>
              <w:rPr>
                <w:rFonts w:hint="eastAsia" w:hAnsi="宋体"/>
                <w:bCs/>
                <w:color w:val="auto"/>
              </w:rPr>
              <w:t>财务状况报告指年报（至少包含同一时期的资产负债表、利润表、现金流量表），或者季报（至少包含同一时期的资产负债表、利润表），或者基本开户银行出具的资信证明（并提供开户许可证）；</w:t>
            </w:r>
          </w:p>
          <w:p>
            <w:pPr>
              <w:pStyle w:val="6"/>
              <w:numPr>
                <w:ilvl w:val="0"/>
                <w:numId w:val="3"/>
              </w:numPr>
              <w:ind w:hangingChars="200"/>
              <w:rPr>
                <w:rFonts w:hAnsi="宋体"/>
                <w:bCs/>
                <w:color w:val="auto"/>
              </w:rPr>
            </w:pPr>
            <w:r>
              <w:rPr>
                <w:rFonts w:hint="eastAsia" w:hAnsi="宋体"/>
                <w:bCs/>
                <w:color w:val="auto"/>
              </w:rPr>
              <w:t>依法缴纳税收的证明材料主要是供应商税务登记证以及缴纳增值税或营业税或企业所得税的凭据；</w:t>
            </w:r>
          </w:p>
          <w:p>
            <w:pPr>
              <w:pStyle w:val="6"/>
              <w:numPr>
                <w:ilvl w:val="0"/>
                <w:numId w:val="3"/>
              </w:numPr>
              <w:tabs>
                <w:tab w:val="clear" w:pos="420"/>
              </w:tabs>
              <w:ind w:hangingChars="200"/>
              <w:rPr>
                <w:rFonts w:hAnsi="宋体"/>
                <w:bCs/>
                <w:color w:val="auto"/>
              </w:rPr>
            </w:pPr>
            <w:r>
              <w:rPr>
                <w:rFonts w:hint="eastAsia" w:hAnsi="宋体"/>
                <w:bCs/>
                <w:color w:val="auto"/>
              </w:rPr>
              <w:t>经信用中国信息查询，有失信信息记录或在禁止参加政府采购活动处罚期内的供应商不能成为合格投标人。</w:t>
            </w:r>
          </w:p>
          <w:p>
            <w:pPr>
              <w:pStyle w:val="6"/>
              <w:numPr>
                <w:ilvl w:val="0"/>
                <w:numId w:val="3"/>
              </w:numPr>
              <w:tabs>
                <w:tab w:val="clear" w:pos="420"/>
              </w:tabs>
              <w:ind w:hangingChars="200"/>
              <w:rPr>
                <w:rFonts w:hAnsi="宋体"/>
                <w:bCs/>
                <w:color w:val="auto"/>
              </w:rPr>
            </w:pPr>
            <w:r>
              <w:rPr>
                <w:rFonts w:hint="eastAsia" w:hAnsi="宋体"/>
                <w:bCs/>
                <w:color w:val="auto"/>
              </w:rPr>
              <w:t>廉洁诚信自律承诺书</w:t>
            </w:r>
          </w:p>
          <w:p>
            <w:pPr>
              <w:pStyle w:val="6"/>
              <w:numPr>
                <w:ilvl w:val="0"/>
                <w:numId w:val="3"/>
              </w:numPr>
              <w:tabs>
                <w:tab w:val="clear" w:pos="420"/>
              </w:tabs>
              <w:ind w:hangingChars="200"/>
              <w:rPr>
                <w:rFonts w:hAnsi="宋体"/>
                <w:bCs/>
                <w:color w:val="auto"/>
              </w:rPr>
            </w:pPr>
            <w:r>
              <w:rPr>
                <w:rFonts w:hint="eastAsia" w:hAnsi="宋体"/>
                <w:bCs/>
                <w:color w:val="auto"/>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5</w:t>
            </w:r>
          </w:p>
        </w:tc>
        <w:tc>
          <w:tcPr>
            <w:tcW w:w="1856"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6333" w:type="dxa"/>
            <w:vAlign w:val="center"/>
          </w:tcPr>
          <w:p>
            <w:pPr>
              <w:pStyle w:val="6"/>
              <w:numPr>
                <w:ilvl w:val="0"/>
                <w:numId w:val="4"/>
              </w:numPr>
              <w:tabs>
                <w:tab w:val="clear" w:pos="660"/>
              </w:tabs>
              <w:ind w:left="420" w:hangingChars="200"/>
              <w:rPr>
                <w:rFonts w:hAnsi="宋体"/>
                <w:bCs/>
                <w:color w:val="auto"/>
              </w:rPr>
            </w:pPr>
            <w:r>
              <w:rPr>
                <w:rFonts w:hint="eastAsia" w:hAnsi="宋体"/>
                <w:bCs/>
                <w:color w:val="auto"/>
              </w:rPr>
              <w:t>报价单一份（包括产品名称、品牌、单位、规格、生产厂家）</w:t>
            </w:r>
          </w:p>
          <w:p>
            <w:pPr>
              <w:pStyle w:val="6"/>
              <w:numPr>
                <w:ilvl w:val="0"/>
                <w:numId w:val="4"/>
              </w:numPr>
              <w:tabs>
                <w:tab w:val="clear" w:pos="660"/>
              </w:tabs>
              <w:ind w:left="420" w:hangingChars="200"/>
              <w:rPr>
                <w:rFonts w:hAnsi="宋体"/>
                <w:bCs/>
                <w:color w:val="auto"/>
              </w:rPr>
            </w:pPr>
            <w:r>
              <w:rPr>
                <w:rFonts w:hint="eastAsia" w:hAnsi="宋体"/>
                <w:bCs/>
                <w:color w:val="auto"/>
              </w:rPr>
              <w:t>提供三年内的信誉和业绩证明，例如销售合同、销售发票、其他客户评价等。</w:t>
            </w:r>
          </w:p>
          <w:p>
            <w:pPr>
              <w:pStyle w:val="6"/>
              <w:numPr>
                <w:ilvl w:val="0"/>
                <w:numId w:val="4"/>
              </w:numPr>
              <w:tabs>
                <w:tab w:val="clear" w:pos="660"/>
              </w:tabs>
              <w:ind w:left="420" w:hangingChars="200"/>
              <w:rPr>
                <w:rFonts w:hAnsi="宋体"/>
                <w:bCs/>
                <w:color w:val="auto"/>
              </w:rPr>
            </w:pPr>
            <w:r>
              <w:rPr>
                <w:rFonts w:hint="eastAsia" w:hAnsi="宋体"/>
                <w:bCs/>
                <w:color w:val="auto"/>
              </w:rPr>
              <w:t>售后服务承诺书一份。</w:t>
            </w:r>
          </w:p>
          <w:p>
            <w:pPr>
              <w:pStyle w:val="6"/>
              <w:rPr>
                <w:rFonts w:hAnsi="宋体"/>
                <w:bCs/>
                <w:color w:val="auto"/>
              </w:rPr>
            </w:pPr>
            <w:r>
              <w:rPr>
                <w:rFonts w:hint="eastAsia" w:hAnsi="宋体"/>
                <w:bCs/>
                <w:color w:val="auto"/>
                <w:lang w:val="en-US" w:eastAsia="zh-CN"/>
              </w:rPr>
              <w:t>4</w:t>
            </w:r>
            <w:r>
              <w:rPr>
                <w:rFonts w:hint="eastAsia" w:hAnsi="宋体"/>
                <w:bCs/>
                <w:color w:val="auto"/>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6</w:t>
            </w:r>
          </w:p>
        </w:tc>
        <w:tc>
          <w:tcPr>
            <w:tcW w:w="1856" w:type="dxa"/>
            <w:vAlign w:val="center"/>
          </w:tcPr>
          <w:p>
            <w:pPr>
              <w:rPr>
                <w:rFonts w:ascii="宋体" w:hAnsi="宋体"/>
                <w:bCs/>
                <w:color w:val="auto"/>
                <w:szCs w:val="28"/>
              </w:rPr>
            </w:pPr>
            <w:r>
              <w:rPr>
                <w:rFonts w:hint="eastAsia" w:ascii="宋体" w:hAnsi="宋体"/>
                <w:bCs/>
                <w:color w:val="auto"/>
                <w:szCs w:val="28"/>
              </w:rPr>
              <w:t>投标文件有效期</w:t>
            </w:r>
          </w:p>
        </w:tc>
        <w:tc>
          <w:tcPr>
            <w:tcW w:w="6333" w:type="dxa"/>
            <w:vAlign w:val="center"/>
          </w:tcPr>
          <w:p>
            <w:pPr>
              <w:pStyle w:val="15"/>
              <w:spacing w:before="0" w:after="0" w:line="240" w:lineRule="auto"/>
              <w:ind w:left="0"/>
              <w:rPr>
                <w:bCs/>
                <w:color w:val="auto"/>
                <w:szCs w:val="21"/>
              </w:rPr>
            </w:pPr>
            <w:r>
              <w:rPr>
                <w:rFonts w:hint="eastAsia"/>
                <w:bCs/>
                <w:color w:val="auto"/>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7</w:t>
            </w:r>
          </w:p>
        </w:tc>
        <w:tc>
          <w:tcPr>
            <w:tcW w:w="1856" w:type="dxa"/>
            <w:vAlign w:val="center"/>
          </w:tcPr>
          <w:p>
            <w:pPr>
              <w:rPr>
                <w:rFonts w:ascii="宋体" w:hAnsi="宋体"/>
                <w:bCs/>
                <w:color w:val="auto"/>
                <w:szCs w:val="28"/>
              </w:rPr>
            </w:pPr>
            <w:r>
              <w:rPr>
                <w:rFonts w:hint="eastAsia" w:ascii="宋体" w:hAnsi="宋体"/>
                <w:bCs/>
                <w:color w:val="auto"/>
                <w:szCs w:val="28"/>
              </w:rPr>
              <w:t>投标文件份数</w:t>
            </w:r>
          </w:p>
        </w:tc>
        <w:tc>
          <w:tcPr>
            <w:tcW w:w="6333" w:type="dxa"/>
            <w:vAlign w:val="center"/>
          </w:tcPr>
          <w:p>
            <w:pPr>
              <w:pStyle w:val="15"/>
              <w:spacing w:before="0" w:after="0" w:line="240" w:lineRule="auto"/>
              <w:ind w:left="0"/>
              <w:rPr>
                <w:bCs/>
                <w:color w:val="auto"/>
                <w:szCs w:val="21"/>
              </w:rPr>
            </w:pPr>
            <w:r>
              <w:rPr>
                <w:rFonts w:hint="eastAsia"/>
                <w:bCs/>
                <w:color w:val="auto"/>
                <w:szCs w:val="21"/>
              </w:rPr>
              <w:t>投标文件一式</w:t>
            </w:r>
            <w:r>
              <w:rPr>
                <w:rFonts w:hint="eastAsia"/>
                <w:color w:val="auto"/>
                <w:szCs w:val="21"/>
              </w:rPr>
              <w:t>1</w:t>
            </w:r>
            <w:r>
              <w:rPr>
                <w:rFonts w:hint="eastAsia"/>
                <w:bCs/>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lang w:val="en-US" w:eastAsia="zh-CN"/>
              </w:rPr>
              <w:t>8</w:t>
            </w:r>
          </w:p>
        </w:tc>
        <w:tc>
          <w:tcPr>
            <w:tcW w:w="1856" w:type="dxa"/>
            <w:vAlign w:val="center"/>
          </w:tcPr>
          <w:p>
            <w:pPr>
              <w:rPr>
                <w:rFonts w:ascii="宋体" w:hAnsi="宋体"/>
                <w:bCs/>
                <w:color w:val="auto"/>
                <w:szCs w:val="28"/>
              </w:rPr>
            </w:pPr>
            <w:r>
              <w:rPr>
                <w:rFonts w:hint="eastAsia" w:ascii="宋体" w:hAnsi="宋体"/>
                <w:bCs/>
                <w:color w:val="auto"/>
                <w:szCs w:val="28"/>
              </w:rPr>
              <w:t>其他要求</w:t>
            </w:r>
          </w:p>
        </w:tc>
        <w:tc>
          <w:tcPr>
            <w:tcW w:w="6333" w:type="dxa"/>
            <w:vAlign w:val="center"/>
          </w:tcPr>
          <w:p>
            <w:pPr>
              <w:pStyle w:val="15"/>
              <w:spacing w:before="0" w:after="0" w:line="240" w:lineRule="auto"/>
              <w:ind w:left="0"/>
              <w:rPr>
                <w:bCs/>
                <w:color w:val="auto"/>
                <w:szCs w:val="21"/>
              </w:rPr>
            </w:pPr>
            <w:r>
              <w:rPr>
                <w:rFonts w:hint="eastAsia"/>
                <w:bCs/>
                <w:color w:val="auto"/>
                <w:szCs w:val="21"/>
              </w:rPr>
              <w:t>详见招标文件要求</w:t>
            </w:r>
          </w:p>
        </w:tc>
      </w:tr>
    </w:tbl>
    <w:p>
      <w:pPr>
        <w:spacing w:line="300" w:lineRule="exact"/>
        <w:ind w:left="1200"/>
        <w:jc w:val="center"/>
        <w:rPr>
          <w:rFonts w:ascii="华文隶书" w:hAnsi="华文仿宋"/>
          <w:b/>
          <w:bCs/>
          <w:color w:val="auto"/>
          <w:sz w:val="30"/>
        </w:rPr>
      </w:pPr>
    </w:p>
    <w:p>
      <w:pPr>
        <w:pStyle w:val="16"/>
        <w:widowControl/>
        <w:tabs>
          <w:tab w:val="clear" w:pos="840"/>
        </w:tabs>
        <w:snapToGrid w:val="0"/>
        <w:spacing w:after="156" w:afterLines="50"/>
        <w:ind w:left="0" w:firstLine="1958" w:firstLineChars="650"/>
        <w:rPr>
          <w:rFonts w:ascii="华文隶书" w:hAnsi="华文仿宋"/>
          <w:b/>
          <w:bCs/>
          <w:color w:val="auto"/>
          <w:sz w:val="30"/>
        </w:rPr>
      </w:pPr>
      <w:r>
        <w:rPr>
          <w:rFonts w:ascii="华文隶书" w:hAnsi="华文仿宋"/>
          <w:b/>
          <w:bCs/>
          <w:color w:val="auto"/>
          <w:sz w:val="30"/>
        </w:rPr>
        <w:br w:type="page"/>
      </w:r>
      <w:r>
        <w:rPr>
          <w:rFonts w:hint="eastAsia" w:ascii="华文隶书" w:hAnsi="华文仿宋"/>
          <w:b/>
          <w:bCs/>
          <w:color w:val="auto"/>
          <w:sz w:val="30"/>
        </w:rPr>
        <w:t>第二章  采购项目说明及要求</w:t>
      </w:r>
    </w:p>
    <w:p>
      <w:pPr>
        <w:spacing w:line="300" w:lineRule="exact"/>
        <w:jc w:val="center"/>
        <w:rPr>
          <w:rFonts w:ascii="华文仿宋" w:hAnsi="华文仿宋"/>
          <w:b/>
          <w:bCs/>
          <w:color w:val="auto"/>
          <w:sz w:val="24"/>
        </w:rPr>
      </w:pPr>
    </w:p>
    <w:p>
      <w:pPr>
        <w:spacing w:line="300" w:lineRule="exact"/>
        <w:ind w:firstLine="562" w:firstLineChars="200"/>
        <w:rPr>
          <w:color w:val="auto"/>
          <w:sz w:val="24"/>
        </w:rPr>
      </w:pPr>
      <w:r>
        <w:rPr>
          <w:rFonts w:hint="eastAsia" w:ascii="黑体" w:hAnsi="华文仿宋"/>
          <w:b/>
          <w:bCs/>
          <w:color w:val="auto"/>
          <w:sz w:val="28"/>
        </w:rPr>
        <w:t>一、采购项目说明</w:t>
      </w:r>
    </w:p>
    <w:p>
      <w:pPr>
        <w:widowControl/>
        <w:snapToGrid w:val="0"/>
        <w:spacing w:line="360" w:lineRule="auto"/>
        <w:ind w:firstLine="480" w:firstLineChars="200"/>
        <w:jc w:val="left"/>
        <w:rPr>
          <w:color w:val="auto"/>
          <w:sz w:val="24"/>
        </w:rPr>
      </w:pPr>
    </w:p>
    <w:p>
      <w:pPr>
        <w:widowControl/>
        <w:snapToGrid w:val="0"/>
        <w:spacing w:line="360" w:lineRule="auto"/>
        <w:ind w:firstLine="480" w:firstLineChars="200"/>
        <w:jc w:val="left"/>
        <w:rPr>
          <w:color w:val="auto"/>
          <w:sz w:val="24"/>
        </w:rPr>
      </w:pPr>
      <w:r>
        <w:rPr>
          <w:rFonts w:hint="eastAsia"/>
          <w:color w:val="auto"/>
          <w:sz w:val="24"/>
        </w:rPr>
        <w:t>1．招标货物：</w:t>
      </w:r>
      <w:r>
        <w:rPr>
          <w:rFonts w:hint="eastAsia"/>
          <w:b/>
          <w:color w:val="auto"/>
          <w:sz w:val="28"/>
          <w:szCs w:val="28"/>
          <w:u w:val="single"/>
          <w:lang w:eastAsia="zh-CN"/>
        </w:rPr>
        <w:t>水电、五金材料</w:t>
      </w:r>
      <w:r>
        <w:rPr>
          <w:rFonts w:hint="eastAsia"/>
          <w:b/>
          <w:color w:val="auto"/>
          <w:sz w:val="28"/>
          <w:szCs w:val="28"/>
          <w:u w:val="single"/>
        </w:rPr>
        <w:t>供应商资格</w:t>
      </w:r>
    </w:p>
    <w:p>
      <w:pPr>
        <w:widowControl/>
        <w:snapToGrid w:val="0"/>
        <w:spacing w:line="360" w:lineRule="auto"/>
        <w:ind w:firstLine="480" w:firstLineChars="200"/>
        <w:jc w:val="left"/>
        <w:rPr>
          <w:rFonts w:hint="eastAsia"/>
          <w:color w:val="auto"/>
          <w:sz w:val="24"/>
        </w:rPr>
      </w:pPr>
      <w:r>
        <w:rPr>
          <w:rFonts w:hint="eastAsia"/>
          <w:color w:val="auto"/>
          <w:sz w:val="24"/>
        </w:rPr>
        <w:t>2．服务期限</w:t>
      </w:r>
      <w:r>
        <w:rPr>
          <w:rFonts w:hint="eastAsia"/>
          <w:color w:val="auto"/>
          <w:sz w:val="24"/>
          <w:highlight w:val="none"/>
        </w:rPr>
        <w:t>：</w:t>
      </w:r>
      <w:r>
        <w:rPr>
          <w:rFonts w:hint="eastAsia"/>
          <w:color w:val="auto"/>
          <w:sz w:val="24"/>
          <w:highlight w:val="none"/>
          <w:lang w:eastAsia="zh-CN"/>
        </w:rPr>
        <w:t>两年</w:t>
      </w:r>
      <w:r>
        <w:rPr>
          <w:rFonts w:hint="eastAsia"/>
          <w:color w:val="auto"/>
          <w:sz w:val="24"/>
          <w:highlight w:val="none"/>
        </w:rPr>
        <w:t>，</w:t>
      </w:r>
      <w:r>
        <w:rPr>
          <w:rFonts w:hint="eastAsia"/>
          <w:color w:val="auto"/>
          <w:sz w:val="24"/>
          <w:highlight w:val="none"/>
          <w:lang w:eastAsia="zh-CN"/>
        </w:rPr>
        <w:t>每年</w:t>
      </w:r>
      <w:r>
        <w:rPr>
          <w:rFonts w:hint="eastAsia"/>
          <w:color w:val="auto"/>
          <w:sz w:val="24"/>
          <w:highlight w:val="none"/>
          <w:lang w:val="en-US" w:eastAsia="zh-CN"/>
        </w:rPr>
        <w:t>12月</w:t>
      </w:r>
      <w:r>
        <w:rPr>
          <w:rFonts w:hint="eastAsia"/>
          <w:color w:val="auto"/>
          <w:sz w:val="24"/>
          <w:highlight w:val="none"/>
          <w:lang w:eastAsia="zh-CN"/>
        </w:rPr>
        <w:t>进行年度考核，视考核结果进行准入排名；</w:t>
      </w:r>
      <w:r>
        <w:rPr>
          <w:rFonts w:hint="eastAsia"/>
          <w:color w:val="auto"/>
          <w:sz w:val="24"/>
        </w:rPr>
        <w:t>合同到期后，招标人可根据中标供应商的</w:t>
      </w:r>
      <w:r>
        <w:rPr>
          <w:rFonts w:hint="eastAsia"/>
          <w:color w:val="auto"/>
          <w:sz w:val="24"/>
          <w:lang w:eastAsia="zh-CN"/>
        </w:rPr>
        <w:t>服务</w:t>
      </w:r>
      <w:r>
        <w:rPr>
          <w:rFonts w:hint="eastAsia"/>
          <w:color w:val="auto"/>
          <w:sz w:val="24"/>
        </w:rPr>
        <w:t>情况选择重新招标或者续签合同。</w:t>
      </w:r>
    </w:p>
    <w:p>
      <w:pPr>
        <w:widowControl/>
        <w:snapToGrid w:val="0"/>
        <w:spacing w:line="360" w:lineRule="auto"/>
        <w:ind w:firstLine="480" w:firstLineChars="200"/>
        <w:jc w:val="left"/>
        <w:rPr>
          <w:rFonts w:hint="eastAsia"/>
          <w:color w:val="auto"/>
          <w:sz w:val="24"/>
          <w:lang w:eastAsia="zh-CN"/>
        </w:rPr>
      </w:pPr>
    </w:p>
    <w:p>
      <w:pPr>
        <w:widowControl/>
        <w:snapToGrid w:val="0"/>
        <w:spacing w:line="360" w:lineRule="auto"/>
        <w:jc w:val="left"/>
        <w:rPr>
          <w:b/>
          <w:bCs/>
          <w:color w:val="auto"/>
          <w:sz w:val="28"/>
          <w:szCs w:val="28"/>
        </w:rPr>
      </w:pPr>
      <w:r>
        <w:rPr>
          <w:rFonts w:hint="eastAsia"/>
          <w:color w:val="auto"/>
          <w:sz w:val="24"/>
        </w:rPr>
        <w:t xml:space="preserve">  </w:t>
      </w:r>
      <w:r>
        <w:rPr>
          <w:rFonts w:hint="eastAsia"/>
          <w:b/>
          <w:color w:val="auto"/>
          <w:sz w:val="28"/>
          <w:szCs w:val="28"/>
        </w:rPr>
        <w:t>二、投标要求</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．投标人必须提供投标人营业执照有效复印件以及企业法定代表人对投标代表的授权书原件。</w:t>
      </w:r>
    </w:p>
    <w:p>
      <w:pPr>
        <w:spacing w:line="360" w:lineRule="auto"/>
        <w:ind w:firstLine="480" w:firstLineChars="200"/>
        <w:rPr>
          <w:color w:val="auto"/>
          <w:sz w:val="24"/>
        </w:rPr>
      </w:pPr>
      <w:r>
        <w:rPr>
          <w:rFonts w:hint="eastAsia"/>
          <w:color w:val="auto"/>
          <w:sz w:val="24"/>
          <w:lang w:val="en-US" w:eastAsia="zh-CN"/>
        </w:rPr>
        <w:t>2</w:t>
      </w:r>
      <w:r>
        <w:rPr>
          <w:rFonts w:hint="eastAsia"/>
          <w:color w:val="auto"/>
          <w:sz w:val="24"/>
        </w:rPr>
        <w:t xml:space="preserve">．投标代表必须为投标单位员工，需提供身份证明。 </w:t>
      </w:r>
    </w:p>
    <w:p>
      <w:pPr>
        <w:spacing w:line="360" w:lineRule="auto"/>
        <w:ind w:firstLine="480" w:firstLineChars="200"/>
        <w:rPr>
          <w:color w:val="auto"/>
          <w:sz w:val="24"/>
        </w:rPr>
      </w:pPr>
      <w:r>
        <w:rPr>
          <w:rFonts w:hint="eastAsia"/>
          <w:color w:val="auto"/>
          <w:sz w:val="24"/>
          <w:lang w:val="en-US" w:eastAsia="zh-CN"/>
        </w:rPr>
        <w:t>3</w:t>
      </w:r>
      <w:r>
        <w:rPr>
          <w:rFonts w:hint="eastAsia"/>
          <w:color w:val="auto"/>
          <w:sz w:val="24"/>
        </w:rPr>
        <w:t>．投标人须提供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spacing w:line="360" w:lineRule="auto"/>
        <w:ind w:firstLine="480" w:firstLineChars="200"/>
        <w:rPr>
          <w:color w:val="auto"/>
          <w:sz w:val="24"/>
        </w:rPr>
      </w:pPr>
      <w:r>
        <w:rPr>
          <w:rFonts w:hint="eastAsia"/>
          <w:color w:val="auto"/>
          <w:sz w:val="24"/>
          <w:lang w:val="en-US" w:eastAsia="zh-CN"/>
        </w:rPr>
        <w:t>4</w:t>
      </w:r>
      <w:r>
        <w:rPr>
          <w:rFonts w:hint="eastAsia"/>
          <w:color w:val="auto"/>
          <w:sz w:val="24"/>
        </w:rPr>
        <w:t>．财</w:t>
      </w:r>
      <w:r>
        <w:rPr>
          <w:rFonts w:hint="eastAsia"/>
          <w:color w:val="auto"/>
          <w:sz w:val="24"/>
          <w:shd w:val="clear" w:color="auto" w:fill="FFFFFF"/>
        </w:rPr>
        <w:t>务状况报告（以下材料提供一项即可）：指年报（至少包含同一时期的资产负债表、利润表、现金流量表），或者季报（至少包含同一时期的资产负债表、利润表），或者基本开户银行出具的资信证明（并提供开户许可证）。</w:t>
      </w:r>
    </w:p>
    <w:p>
      <w:pPr>
        <w:spacing w:line="360" w:lineRule="auto"/>
        <w:ind w:firstLine="480" w:firstLineChars="200"/>
        <w:rPr>
          <w:color w:val="auto"/>
          <w:sz w:val="24"/>
        </w:rPr>
      </w:pPr>
      <w:r>
        <w:rPr>
          <w:rFonts w:hint="eastAsia"/>
          <w:color w:val="auto"/>
          <w:sz w:val="24"/>
          <w:lang w:val="en-US" w:eastAsia="zh-CN"/>
        </w:rPr>
        <w:t>5</w:t>
      </w:r>
      <w:r>
        <w:rPr>
          <w:rFonts w:hint="eastAsia"/>
          <w:color w:val="auto"/>
          <w:sz w:val="24"/>
        </w:rPr>
        <w:t>．投标文件必须包含投标书、资格证明文件、售后服务承诺及本招标文件要求的其他主要内容，以上材料须加盖投标人公章。</w:t>
      </w:r>
    </w:p>
    <w:p>
      <w:pPr>
        <w:spacing w:line="360" w:lineRule="auto"/>
        <w:ind w:firstLine="480" w:firstLineChars="200"/>
        <w:rPr>
          <w:rFonts w:hAnsi="宋体"/>
          <w:bCs/>
          <w:color w:val="auto"/>
          <w:sz w:val="24"/>
        </w:rPr>
      </w:pPr>
      <w:r>
        <w:rPr>
          <w:rFonts w:hint="eastAsia" w:hAnsi="宋体"/>
          <w:bCs/>
          <w:color w:val="auto"/>
          <w:sz w:val="24"/>
          <w:lang w:val="en-US" w:eastAsia="zh-CN"/>
        </w:rPr>
        <w:t>6</w:t>
      </w:r>
      <w:r>
        <w:rPr>
          <w:rFonts w:hint="eastAsia"/>
          <w:color w:val="auto"/>
          <w:sz w:val="24"/>
        </w:rPr>
        <w:t>．</w:t>
      </w:r>
      <w:r>
        <w:rPr>
          <w:rFonts w:hint="eastAsia" w:hAnsi="宋体"/>
          <w:bCs/>
          <w:color w:val="auto"/>
          <w:sz w:val="24"/>
        </w:rPr>
        <w:t>经信用中国信息查询，有失信信息记录或在禁止参加政府采购活动处罚期内的供应商不能成为合格投标人（附查询信息打印表）。</w:t>
      </w:r>
    </w:p>
    <w:p>
      <w:pPr>
        <w:spacing w:line="360" w:lineRule="auto"/>
        <w:ind w:firstLine="480" w:firstLineChars="200"/>
        <w:rPr>
          <w:rFonts w:hAnsi="宋体"/>
          <w:bCs/>
          <w:color w:val="auto"/>
          <w:sz w:val="24"/>
        </w:rPr>
      </w:pPr>
      <w:r>
        <w:rPr>
          <w:rFonts w:hint="eastAsia"/>
          <w:color w:val="auto"/>
          <w:sz w:val="24"/>
          <w:lang w:val="en-US" w:eastAsia="zh-CN"/>
        </w:rPr>
        <w:t>7</w:t>
      </w:r>
      <w:r>
        <w:rPr>
          <w:rFonts w:hint="eastAsia"/>
          <w:color w:val="auto"/>
          <w:sz w:val="24"/>
        </w:rPr>
        <w:t>．投标文件需附上“投标人廉洁诚信自律承诺书”（具体内容详见后文）。</w:t>
      </w:r>
    </w:p>
    <w:p>
      <w:pPr>
        <w:spacing w:line="360" w:lineRule="auto"/>
        <w:ind w:firstLine="562" w:firstLineChars="200"/>
        <w:rPr>
          <w:rFonts w:hint="eastAsia"/>
          <w:b/>
          <w:color w:val="auto"/>
          <w:sz w:val="28"/>
          <w:szCs w:val="28"/>
        </w:rPr>
      </w:pPr>
      <w:r>
        <w:rPr>
          <w:rFonts w:hint="eastAsia"/>
          <w:b/>
          <w:color w:val="auto"/>
          <w:sz w:val="28"/>
          <w:szCs w:val="28"/>
        </w:rPr>
        <w:t>三、投标报价要求</w:t>
      </w:r>
    </w:p>
    <w:p>
      <w:pPr>
        <w:numPr>
          <w:ilvl w:val="0"/>
          <w:numId w:val="0"/>
        </w:num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类型项目：</w:t>
      </w:r>
    </w:p>
    <w:p>
      <w:pPr>
        <w:numPr>
          <w:ilvl w:val="0"/>
          <w:numId w:val="0"/>
        </w:num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）电材料：铜芯线、施耐德空气开关、阻燃线板及</w:t>
      </w:r>
      <w:r>
        <w:rPr>
          <w:rFonts w:hint="eastAsia" w:ascii="宋体" w:hAnsi="宋体"/>
          <w:color w:val="auto"/>
          <w:sz w:val="24"/>
          <w:highlight w:val="none"/>
          <w:lang w:val="en-US" w:eastAsia="zh-CN"/>
        </w:rPr>
        <w:t>PVC电线管、各类型灯具、插座面板、小型电器</w:t>
      </w:r>
    </w:p>
    <w:p>
      <w:pPr>
        <w:numPr>
          <w:ilvl w:val="0"/>
          <w:numId w:val="0"/>
        </w:num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（2）水材料：PE、PPR</w:t>
      </w:r>
      <w:r>
        <w:rPr>
          <w:rFonts w:hint="eastAsia" w:ascii="宋体" w:hAnsi="宋体"/>
          <w:color w:val="auto"/>
          <w:sz w:val="24"/>
          <w:highlight w:val="none"/>
          <w:lang w:eastAsia="zh-CN"/>
        </w:rPr>
        <w:t>给水管材管件、</w:t>
      </w:r>
      <w:r>
        <w:rPr>
          <w:rFonts w:hint="eastAsia" w:ascii="宋体" w:hAnsi="宋体"/>
          <w:color w:val="auto"/>
          <w:sz w:val="24"/>
          <w:highlight w:val="none"/>
          <w:lang w:val="en-US" w:eastAsia="zh-CN"/>
        </w:rPr>
        <w:t>PVC给排水管材管件、水表水龙头类、各类冲厕阀、阀门、下水配件</w:t>
      </w:r>
      <w:r>
        <w:rPr>
          <w:rFonts w:hint="eastAsia" w:ascii="宋体" w:hAnsi="宋体"/>
          <w:color w:val="auto"/>
          <w:sz w:val="24"/>
          <w:highlight w:val="none"/>
          <w:lang w:eastAsia="zh-CN"/>
        </w:rPr>
        <w:t>；</w:t>
      </w:r>
    </w:p>
    <w:p>
      <w:pPr>
        <w:numPr>
          <w:ilvl w:val="0"/>
          <w:numId w:val="0"/>
        </w:num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（3）五金工具、</w:t>
      </w:r>
    </w:p>
    <w:p>
      <w:pPr>
        <w:numPr>
          <w:ilvl w:val="0"/>
          <w:numId w:val="0"/>
        </w:numPr>
        <w:spacing w:line="360" w:lineRule="auto"/>
        <w:ind w:firstLine="480" w:firstLineChars="200"/>
        <w:rPr>
          <w:rFonts w:ascii="宋体" w:hAnsi="宋体"/>
          <w:color w:val="auto"/>
          <w:sz w:val="24"/>
          <w:highlight w:val="yellow"/>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附表已列出可能发生材料量的</w:t>
      </w:r>
      <w:r>
        <w:rPr>
          <w:rFonts w:hint="eastAsia" w:ascii="宋体" w:hAnsi="宋体"/>
          <w:color w:val="auto"/>
          <w:sz w:val="24"/>
          <w:highlight w:val="none"/>
          <w:lang w:val="en-US" w:eastAsia="zh-CN"/>
        </w:rPr>
        <w:t>87个单项，投标人对可供货部分单项进行报价。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经评标委员会全体认定低于成本报价的投标</w:t>
      </w:r>
      <w:r>
        <w:rPr>
          <w:rFonts w:hint="eastAsia" w:ascii="宋体" w:hAnsi="宋体"/>
          <w:color w:val="auto"/>
          <w:sz w:val="24"/>
          <w:highlight w:val="none"/>
          <w:lang w:eastAsia="zh-CN"/>
        </w:rPr>
        <w:t>行为</w:t>
      </w:r>
      <w:r>
        <w:rPr>
          <w:rFonts w:hint="eastAsia" w:ascii="宋体" w:hAnsi="宋体"/>
          <w:color w:val="auto"/>
          <w:sz w:val="24"/>
          <w:highlight w:val="none"/>
        </w:rPr>
        <w:t>将被废标；</w:t>
      </w:r>
    </w:p>
    <w:p>
      <w:pPr>
        <w:spacing w:line="360" w:lineRule="auto"/>
        <w:ind w:firstLine="480" w:firstLineChars="200"/>
        <w:rPr>
          <w:color w:val="auto"/>
          <w:sz w:val="24"/>
        </w:rPr>
      </w:pPr>
      <w:r>
        <w:rPr>
          <w:rFonts w:hint="eastAsia" w:ascii="宋体" w:hAnsi="宋体"/>
          <w:color w:val="auto"/>
          <w:sz w:val="24"/>
          <w:highlight w:val="none"/>
          <w:lang w:val="en-US" w:eastAsia="zh-CN"/>
        </w:rPr>
        <w:t>4、</w:t>
      </w:r>
      <w:r>
        <w:rPr>
          <w:rFonts w:hint="eastAsia"/>
          <w:color w:val="auto"/>
          <w:sz w:val="24"/>
        </w:rPr>
        <w:t>投标报价为招标货物到货，经用户验收合格并交付使用所有可能发生的费用，包括工时、进销价格、税收以及售后服务等费用。所有报价须以人民币为货币单位。</w:t>
      </w:r>
    </w:p>
    <w:p>
      <w:pPr>
        <w:tabs>
          <w:tab w:val="left" w:pos="525"/>
          <w:tab w:val="left" w:pos="735"/>
        </w:tabs>
        <w:spacing w:line="360" w:lineRule="auto"/>
        <w:ind w:firstLine="470" w:firstLineChars="196"/>
        <w:rPr>
          <w:color w:val="auto"/>
          <w:sz w:val="24"/>
        </w:rPr>
      </w:pPr>
      <w:r>
        <w:rPr>
          <w:rFonts w:hint="eastAsia"/>
          <w:color w:val="auto"/>
          <w:sz w:val="24"/>
          <w:lang w:val="en-US" w:eastAsia="zh-CN"/>
        </w:rPr>
        <w:t>5、</w:t>
      </w:r>
      <w:r>
        <w:rPr>
          <w:rFonts w:hint="eastAsia"/>
          <w:color w:val="auto"/>
          <w:sz w:val="24"/>
        </w:rPr>
        <w:t>招标人与中标供应商合同期间，招标人对标的采购有完全自主权，可随时进行择优采购。</w:t>
      </w:r>
    </w:p>
    <w:p>
      <w:pPr>
        <w:tabs>
          <w:tab w:val="left" w:pos="525"/>
          <w:tab w:val="left" w:pos="735"/>
        </w:tabs>
        <w:spacing w:line="360" w:lineRule="auto"/>
        <w:ind w:firstLine="470" w:firstLineChars="196"/>
        <w:rPr>
          <w:color w:val="auto"/>
          <w:sz w:val="24"/>
        </w:rPr>
      </w:pPr>
      <w:r>
        <w:rPr>
          <w:rFonts w:hint="eastAsia"/>
          <w:color w:val="auto"/>
          <w:sz w:val="24"/>
          <w:lang w:val="en-US" w:eastAsia="zh-CN"/>
        </w:rPr>
        <w:t>6、</w:t>
      </w:r>
      <w:r>
        <w:rPr>
          <w:rFonts w:hint="eastAsia"/>
          <w:color w:val="auto"/>
          <w:sz w:val="24"/>
        </w:rPr>
        <w:t>招标人将不定时、不定期对市场进行询价，若询价过程中有第三方的</w:t>
      </w:r>
      <w:r>
        <w:rPr>
          <w:rFonts w:hint="eastAsia"/>
          <w:color w:val="auto"/>
          <w:sz w:val="24"/>
          <w:lang w:eastAsia="zh-CN"/>
        </w:rPr>
        <w:t>货物</w:t>
      </w:r>
      <w:r>
        <w:rPr>
          <w:rFonts w:hint="eastAsia"/>
          <w:color w:val="auto"/>
          <w:sz w:val="24"/>
        </w:rPr>
        <w:t>质量与中标供应商等同或者较优且价格更低情形的，招标人有权要求中标供应商</w:t>
      </w:r>
      <w:r>
        <w:rPr>
          <w:rFonts w:hint="eastAsia"/>
          <w:color w:val="auto"/>
          <w:sz w:val="24"/>
          <w:lang w:eastAsia="zh-CN"/>
        </w:rPr>
        <w:t>接受</w:t>
      </w:r>
      <w:r>
        <w:rPr>
          <w:rFonts w:hint="eastAsia"/>
          <w:color w:val="auto"/>
          <w:sz w:val="24"/>
        </w:rPr>
        <w:t>第三方的定价作为供货价格，或者直接向第三方购买。同等品牌报价应低于或者等于市场批发平均价。</w:t>
      </w:r>
    </w:p>
    <w:p>
      <w:pPr>
        <w:spacing w:line="360" w:lineRule="auto"/>
        <w:ind w:firstLine="562" w:firstLineChars="200"/>
        <w:rPr>
          <w:b/>
          <w:color w:val="auto"/>
          <w:sz w:val="28"/>
          <w:szCs w:val="28"/>
        </w:rPr>
      </w:pPr>
      <w:r>
        <w:rPr>
          <w:rFonts w:hint="eastAsia"/>
          <w:b/>
          <w:color w:val="auto"/>
          <w:sz w:val="28"/>
          <w:szCs w:val="28"/>
        </w:rPr>
        <w:t>四、合同签订</w:t>
      </w:r>
    </w:p>
    <w:p>
      <w:pPr>
        <w:spacing w:line="360" w:lineRule="auto"/>
        <w:ind w:firstLine="570"/>
        <w:rPr>
          <w:color w:val="auto"/>
          <w:sz w:val="24"/>
        </w:rPr>
      </w:pPr>
      <w:r>
        <w:rPr>
          <w:rFonts w:hint="eastAsia"/>
          <w:color w:val="auto"/>
          <w:sz w:val="24"/>
        </w:rPr>
        <w:t>中标供应商接到中标通知后，持中标通知书与到厦门大学后勤集团</w:t>
      </w:r>
      <w:r>
        <w:rPr>
          <w:rFonts w:hint="eastAsia"/>
          <w:color w:val="auto"/>
          <w:sz w:val="24"/>
          <w:lang w:eastAsia="zh-CN"/>
        </w:rPr>
        <w:t>水电服务中心</w:t>
      </w:r>
      <w:r>
        <w:rPr>
          <w:rFonts w:hint="eastAsia"/>
          <w:color w:val="auto"/>
          <w:sz w:val="24"/>
        </w:rPr>
        <w:t>签订正式合同。招标文件、中标供应商的投标文件及其澄清文件均作为合同订立的基础。</w:t>
      </w:r>
    </w:p>
    <w:p>
      <w:pPr>
        <w:spacing w:line="360" w:lineRule="auto"/>
        <w:ind w:firstLine="562" w:firstLineChars="200"/>
        <w:rPr>
          <w:b/>
          <w:color w:val="auto"/>
          <w:sz w:val="28"/>
          <w:szCs w:val="28"/>
        </w:rPr>
      </w:pPr>
      <w:r>
        <w:rPr>
          <w:rFonts w:hint="eastAsia"/>
          <w:b/>
          <w:color w:val="auto"/>
          <w:sz w:val="28"/>
          <w:szCs w:val="28"/>
        </w:rPr>
        <w:t>五、验收条件</w:t>
      </w:r>
    </w:p>
    <w:p>
      <w:pPr>
        <w:spacing w:line="360" w:lineRule="auto"/>
        <w:ind w:firstLine="570"/>
        <w:rPr>
          <w:color w:val="auto"/>
          <w:sz w:val="24"/>
        </w:rPr>
      </w:pPr>
      <w:r>
        <w:rPr>
          <w:rFonts w:hint="eastAsia"/>
          <w:color w:val="auto"/>
          <w:sz w:val="24"/>
        </w:rPr>
        <w:t>1．招标文件、投标文件、厂家货物技术标准说明及有关国家的质量标准规定，均作为验收标准。</w:t>
      </w:r>
    </w:p>
    <w:p>
      <w:pPr>
        <w:spacing w:line="360" w:lineRule="auto"/>
        <w:ind w:firstLine="570"/>
        <w:rPr>
          <w:color w:val="auto"/>
          <w:sz w:val="24"/>
        </w:rPr>
      </w:pPr>
      <w:r>
        <w:rPr>
          <w:rFonts w:hint="eastAsia"/>
          <w:color w:val="auto"/>
          <w:sz w:val="24"/>
        </w:rPr>
        <w:t>2．用户组织对供应商履约的验收。用户可视情况邀请国家认可的质量检测机构参加验收工作。验收方成员在验收书上签字，并承担相应的法律责任。如同一</w:t>
      </w:r>
      <w:r>
        <w:rPr>
          <w:rFonts w:hint="eastAsia"/>
          <w:color w:val="auto"/>
          <w:sz w:val="24"/>
          <w:lang w:eastAsia="zh-CN"/>
        </w:rPr>
        <w:t>批货物</w:t>
      </w:r>
      <w:r>
        <w:rPr>
          <w:rFonts w:hint="eastAsia"/>
          <w:color w:val="auto"/>
          <w:sz w:val="24"/>
        </w:rPr>
        <w:t>，出现连续相似</w:t>
      </w:r>
      <w:r>
        <w:rPr>
          <w:rFonts w:hint="eastAsia"/>
          <w:color w:val="auto"/>
          <w:sz w:val="24"/>
          <w:lang w:eastAsia="zh-CN"/>
        </w:rPr>
        <w:t>返修</w:t>
      </w:r>
      <w:r>
        <w:rPr>
          <w:rFonts w:hint="eastAsia"/>
          <w:color w:val="auto"/>
          <w:sz w:val="24"/>
        </w:rPr>
        <w:t>，供应商须先进行整改，仍旧不合格的，用户有权退货；出现三批次以上产品外观、包装及保质期验收不合格情况的，将取消供应商中标资格。</w:t>
      </w:r>
    </w:p>
    <w:p>
      <w:pPr>
        <w:spacing w:line="360" w:lineRule="auto"/>
        <w:ind w:left="561" w:leftChars="267"/>
        <w:rPr>
          <w:color w:val="auto"/>
          <w:sz w:val="28"/>
          <w:szCs w:val="28"/>
        </w:rPr>
      </w:pPr>
      <w:r>
        <w:rPr>
          <w:rFonts w:hint="eastAsia"/>
          <w:b/>
          <w:color w:val="auto"/>
          <w:sz w:val="28"/>
          <w:szCs w:val="28"/>
        </w:rPr>
        <w:t>六、付款条件</w:t>
      </w:r>
    </w:p>
    <w:p>
      <w:pPr>
        <w:spacing w:line="360" w:lineRule="auto"/>
        <w:ind w:firstLine="480" w:firstLineChars="200"/>
        <w:rPr>
          <w:color w:val="auto"/>
          <w:sz w:val="24"/>
        </w:rPr>
      </w:pPr>
      <w:r>
        <w:rPr>
          <w:rFonts w:hint="eastAsia"/>
          <w:color w:val="auto"/>
          <w:sz w:val="24"/>
          <w:lang w:eastAsia="zh-CN"/>
        </w:rPr>
        <w:t>当月货款</w:t>
      </w:r>
      <w:r>
        <w:rPr>
          <w:rFonts w:hint="eastAsia"/>
          <w:color w:val="auto"/>
          <w:sz w:val="24"/>
        </w:rPr>
        <w:t>原则上于次月月底结清，如遇特殊情况，付款可能延迟。</w:t>
      </w:r>
    </w:p>
    <w:p>
      <w:pPr>
        <w:spacing w:line="360" w:lineRule="auto"/>
        <w:ind w:firstLine="562" w:firstLineChars="200"/>
        <w:rPr>
          <w:b/>
          <w:color w:val="auto"/>
          <w:sz w:val="28"/>
          <w:szCs w:val="28"/>
        </w:rPr>
      </w:pPr>
      <w:r>
        <w:rPr>
          <w:rFonts w:hint="eastAsia"/>
          <w:b/>
          <w:color w:val="auto"/>
          <w:sz w:val="28"/>
          <w:szCs w:val="28"/>
        </w:rPr>
        <w:t>七、售后服务要求</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．投标人应按照本采购项目特点提供长期良好的售后服务，并在投标文件中提供详细具体的售后服务承诺条款及保证。</w:t>
      </w:r>
    </w:p>
    <w:p>
      <w:pPr>
        <w:numPr>
          <w:ilvl w:val="2"/>
          <w:numId w:val="5"/>
        </w:numPr>
        <w:tabs>
          <w:tab w:val="left" w:pos="840"/>
        </w:tabs>
        <w:jc w:val="center"/>
        <w:rPr>
          <w:b/>
          <w:bCs/>
          <w:color w:val="auto"/>
          <w:sz w:val="32"/>
        </w:rPr>
      </w:pPr>
      <w:r>
        <w:rPr>
          <w:rFonts w:hint="eastAsia"/>
          <w:b/>
          <w:bCs/>
          <w:color w:val="auto"/>
          <w:sz w:val="32"/>
        </w:rPr>
        <w:t>投标方须知</w:t>
      </w:r>
    </w:p>
    <w:p>
      <w:pPr>
        <w:tabs>
          <w:tab w:val="left" w:pos="840"/>
        </w:tabs>
        <w:jc w:val="center"/>
        <w:rPr>
          <w:b/>
          <w:bCs/>
          <w:color w:val="auto"/>
          <w:sz w:val="28"/>
          <w:szCs w:val="28"/>
        </w:rPr>
      </w:pPr>
      <w:r>
        <w:rPr>
          <w:rFonts w:hint="eastAsia"/>
          <w:b/>
          <w:bCs/>
          <w:color w:val="auto"/>
          <w:sz w:val="28"/>
          <w:szCs w:val="28"/>
        </w:rPr>
        <w:t xml:space="preserve"> 第一节  说明</w:t>
      </w:r>
    </w:p>
    <w:p>
      <w:pPr>
        <w:spacing w:line="440" w:lineRule="exact"/>
        <w:ind w:firstLine="480" w:firstLineChars="200"/>
        <w:rPr>
          <w:rFonts w:ascii="宋体" w:hAnsi="宋体"/>
          <w:color w:val="auto"/>
          <w:sz w:val="24"/>
        </w:rPr>
      </w:pPr>
      <w:r>
        <w:rPr>
          <w:rFonts w:hint="eastAsia" w:ascii="宋体" w:hAnsi="宋体"/>
          <w:color w:val="auto"/>
          <w:sz w:val="24"/>
        </w:rPr>
        <w:t>一、适用范围</w:t>
      </w:r>
    </w:p>
    <w:p>
      <w:pPr>
        <w:spacing w:line="440" w:lineRule="exact"/>
        <w:rPr>
          <w:rFonts w:ascii="宋体" w:hAnsi="宋体"/>
          <w:color w:val="auto"/>
          <w:sz w:val="24"/>
        </w:rPr>
      </w:pPr>
      <w:r>
        <w:rPr>
          <w:rFonts w:hint="eastAsia" w:ascii="宋体" w:hAnsi="宋体"/>
          <w:color w:val="auto"/>
          <w:sz w:val="24"/>
        </w:rPr>
        <w:t xml:space="preserve">    1</w:t>
      </w:r>
      <w:r>
        <w:rPr>
          <w:rFonts w:hint="eastAsia"/>
          <w:color w:val="auto"/>
          <w:sz w:val="24"/>
        </w:rPr>
        <w:t>．</w:t>
      </w:r>
      <w:r>
        <w:rPr>
          <w:rFonts w:hint="eastAsia" w:ascii="宋体" w:hAnsi="宋体"/>
          <w:color w:val="auto"/>
          <w:sz w:val="24"/>
        </w:rPr>
        <w:t>本招标文件仅适用于投标邀请中所叙述项目的货物及服务采购。</w:t>
      </w:r>
    </w:p>
    <w:p>
      <w:pPr>
        <w:spacing w:line="440" w:lineRule="exact"/>
        <w:ind w:firstLine="480"/>
        <w:rPr>
          <w:rFonts w:ascii="宋体" w:hAnsi="宋体"/>
          <w:color w:val="auto"/>
          <w:sz w:val="24"/>
        </w:rPr>
      </w:pPr>
      <w:r>
        <w:rPr>
          <w:rFonts w:hint="eastAsia" w:ascii="宋体" w:hAnsi="宋体"/>
          <w:color w:val="auto"/>
          <w:sz w:val="24"/>
        </w:rPr>
        <w:t>2</w:t>
      </w:r>
      <w:r>
        <w:rPr>
          <w:rFonts w:hint="eastAsia"/>
          <w:color w:val="auto"/>
          <w:sz w:val="24"/>
        </w:rPr>
        <w:t>．</w:t>
      </w:r>
      <w:r>
        <w:rPr>
          <w:rFonts w:hint="eastAsia" w:ascii="宋体" w:hAnsi="宋体"/>
          <w:color w:val="auto"/>
          <w:sz w:val="24"/>
        </w:rPr>
        <w:t xml:space="preserve"> “采购人”系指本次采购项目的</w:t>
      </w:r>
      <w:r>
        <w:rPr>
          <w:rFonts w:hint="eastAsia" w:ascii="宋体" w:hAnsi="宋体"/>
          <w:color w:val="auto"/>
          <w:sz w:val="24"/>
          <w:lang w:eastAsia="zh-CN"/>
        </w:rPr>
        <w:t>需求</w:t>
      </w:r>
      <w:r>
        <w:rPr>
          <w:rFonts w:hint="eastAsia" w:ascii="宋体" w:hAnsi="宋体"/>
          <w:color w:val="auto"/>
          <w:sz w:val="24"/>
        </w:rPr>
        <w:t>方。</w:t>
      </w:r>
    </w:p>
    <w:p>
      <w:pPr>
        <w:spacing w:line="440" w:lineRule="exact"/>
        <w:ind w:firstLine="480"/>
        <w:rPr>
          <w:rFonts w:ascii="宋体" w:hAnsi="宋体"/>
          <w:color w:val="auto"/>
          <w:sz w:val="24"/>
        </w:rPr>
      </w:pPr>
      <w:r>
        <w:rPr>
          <w:rFonts w:hint="eastAsia" w:ascii="宋体" w:hAnsi="宋体"/>
          <w:color w:val="auto"/>
          <w:sz w:val="24"/>
        </w:rPr>
        <w:t>3</w:t>
      </w:r>
      <w:r>
        <w:rPr>
          <w:rFonts w:hint="eastAsia"/>
          <w:color w:val="auto"/>
          <w:sz w:val="24"/>
        </w:rPr>
        <w:t xml:space="preserve">． </w:t>
      </w:r>
      <w:r>
        <w:rPr>
          <w:rFonts w:hint="eastAsia" w:ascii="宋体" w:hAnsi="宋体"/>
          <w:color w:val="auto"/>
          <w:sz w:val="24"/>
        </w:rPr>
        <w:t>“投标人”系指提交本次投标文件的制造商或供货商。</w:t>
      </w:r>
    </w:p>
    <w:p>
      <w:pPr>
        <w:spacing w:line="440" w:lineRule="exact"/>
        <w:ind w:firstLine="480"/>
        <w:rPr>
          <w:rFonts w:ascii="宋体" w:hAnsi="宋体"/>
          <w:color w:val="auto"/>
          <w:sz w:val="24"/>
        </w:rPr>
      </w:pPr>
      <w:r>
        <w:rPr>
          <w:rFonts w:hint="eastAsia" w:ascii="宋体" w:hAnsi="宋体"/>
          <w:color w:val="auto"/>
          <w:sz w:val="24"/>
        </w:rPr>
        <w:t>4</w:t>
      </w:r>
      <w:r>
        <w:rPr>
          <w:rFonts w:hint="eastAsia"/>
          <w:color w:val="auto"/>
          <w:sz w:val="24"/>
        </w:rPr>
        <w:t xml:space="preserve">． </w:t>
      </w:r>
      <w:r>
        <w:rPr>
          <w:rFonts w:hint="eastAsia" w:ascii="宋体" w:hAnsi="宋体"/>
          <w:color w:val="auto"/>
          <w:sz w:val="24"/>
        </w:rPr>
        <w:t>“货物”系指各种形态和种类的物品，包括原材料、燃料、零配件、设备、产品等。</w:t>
      </w:r>
    </w:p>
    <w:p>
      <w:pPr>
        <w:spacing w:line="440" w:lineRule="exact"/>
        <w:ind w:firstLine="480"/>
        <w:rPr>
          <w:rFonts w:ascii="宋体" w:hAnsi="宋体"/>
          <w:color w:val="auto"/>
          <w:sz w:val="24"/>
        </w:rPr>
      </w:pPr>
      <w:r>
        <w:rPr>
          <w:rFonts w:hint="eastAsia" w:ascii="宋体" w:hAnsi="宋体"/>
          <w:color w:val="auto"/>
          <w:sz w:val="24"/>
        </w:rPr>
        <w:t>5</w:t>
      </w:r>
      <w:r>
        <w:rPr>
          <w:rFonts w:hint="eastAsia"/>
          <w:color w:val="auto"/>
          <w:sz w:val="24"/>
        </w:rPr>
        <w:t xml:space="preserve">． </w:t>
      </w:r>
      <w:r>
        <w:rPr>
          <w:rFonts w:hint="eastAsia" w:ascii="宋体" w:hAnsi="宋体"/>
          <w:color w:val="auto"/>
          <w:sz w:val="24"/>
        </w:rPr>
        <w:t>“服务”系指安装、调试、维修、技术协助、校准、培训以及其他类似的义务。</w:t>
      </w:r>
    </w:p>
    <w:p>
      <w:pPr>
        <w:pStyle w:val="18"/>
        <w:numPr>
          <w:ilvl w:val="0"/>
          <w:numId w:val="6"/>
        </w:numPr>
        <w:spacing w:line="360" w:lineRule="auto"/>
        <w:ind w:firstLineChars="0"/>
        <w:rPr>
          <w:rFonts w:ascii="宋体" w:hAnsi="宋体"/>
          <w:color w:val="auto"/>
          <w:sz w:val="24"/>
        </w:rPr>
      </w:pPr>
      <w:r>
        <w:rPr>
          <w:rFonts w:hint="eastAsia" w:ascii="宋体" w:hAnsi="宋体"/>
          <w:color w:val="auto"/>
          <w:sz w:val="24"/>
        </w:rPr>
        <w:t>投标资格</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投标人应具备基本</w:t>
      </w:r>
      <w:r>
        <w:rPr>
          <w:rFonts w:hint="eastAsia" w:ascii="宋体" w:hAnsi="宋体"/>
          <w:color w:val="auto"/>
          <w:sz w:val="24"/>
          <w:lang w:eastAsia="zh-CN"/>
        </w:rPr>
        <w:t>主体</w:t>
      </w:r>
      <w:r>
        <w:rPr>
          <w:rFonts w:hint="eastAsia" w:ascii="宋体" w:hAnsi="宋体"/>
          <w:color w:val="auto"/>
          <w:sz w:val="24"/>
        </w:rPr>
        <w:t>资格条件，并提供以下材料或做出书面声明：</w:t>
      </w:r>
    </w:p>
    <w:p>
      <w:pPr>
        <w:numPr>
          <w:ilvl w:val="0"/>
          <w:numId w:val="7"/>
        </w:numPr>
        <w:tabs>
          <w:tab w:val="left" w:pos="525"/>
          <w:tab w:val="left" w:pos="735"/>
        </w:tabs>
        <w:spacing w:line="360" w:lineRule="auto"/>
        <w:ind w:firstLine="480" w:firstLineChars="200"/>
        <w:rPr>
          <w:rFonts w:hint="eastAsia" w:ascii="宋体" w:hAnsi="宋体"/>
          <w:color w:val="auto"/>
          <w:sz w:val="24"/>
        </w:rPr>
      </w:pPr>
      <w:r>
        <w:rPr>
          <w:rFonts w:hint="eastAsia" w:ascii="宋体" w:hAnsi="宋体"/>
          <w:color w:val="auto"/>
          <w:sz w:val="24"/>
        </w:rPr>
        <w:t>法人或者其他组织的营业执照等证明文件；</w:t>
      </w:r>
    </w:p>
    <w:p>
      <w:pPr>
        <w:numPr>
          <w:ilvl w:val="0"/>
          <w:numId w:val="0"/>
        </w:num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color w:val="auto"/>
          <w:sz w:val="24"/>
        </w:rPr>
        <w:t>．</w:t>
      </w:r>
      <w:r>
        <w:rPr>
          <w:rFonts w:hint="eastAsia" w:ascii="宋体" w:hAnsi="宋体"/>
          <w:color w:val="auto"/>
          <w:sz w:val="24"/>
        </w:rPr>
        <w:t>财务状况报告，依法缴纳税收和社会保障资金的相关材料；</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3</w:t>
      </w:r>
      <w:r>
        <w:rPr>
          <w:rFonts w:hint="eastAsia"/>
          <w:color w:val="auto"/>
          <w:sz w:val="24"/>
        </w:rPr>
        <w:t>．</w:t>
      </w:r>
      <w:r>
        <w:rPr>
          <w:rFonts w:hint="eastAsia" w:ascii="宋体" w:hAnsi="宋体"/>
          <w:color w:val="auto"/>
          <w:sz w:val="24"/>
        </w:rPr>
        <w:t>具备履行合同所必需的设备和专业技术能力的证明材料；</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4</w:t>
      </w:r>
      <w:r>
        <w:rPr>
          <w:rFonts w:hint="eastAsia"/>
          <w:color w:val="auto"/>
          <w:sz w:val="24"/>
        </w:rPr>
        <w:t>．</w:t>
      </w:r>
      <w:r>
        <w:rPr>
          <w:rFonts w:hint="eastAsia" w:ascii="宋体" w:hAnsi="宋体"/>
          <w:color w:val="auto"/>
          <w:sz w:val="24"/>
        </w:rPr>
        <w:t>填写廉洁诚信自律承诺书；</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5</w:t>
      </w:r>
      <w:r>
        <w:rPr>
          <w:rFonts w:hint="eastAsia"/>
          <w:color w:val="auto"/>
          <w:sz w:val="24"/>
        </w:rPr>
        <w:t>．</w:t>
      </w:r>
      <w:r>
        <w:rPr>
          <w:rFonts w:hint="eastAsia" w:ascii="宋体" w:hAnsi="宋体"/>
          <w:color w:val="auto"/>
          <w:sz w:val="24"/>
        </w:rPr>
        <w:t>经信用中国信息查询，有失信信息记录或在禁止参加政府采购活动处罚期内的供应商不能成为合格投标人。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三、投标人存在下列情形之一的，将被认定为串通投标行为并作无效投标处理：</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1.投标人之间协商投标报价等投标文件的实质性内容；</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2.投标人之间约定中标人；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3.投标人之间约定部分投标人放弃投标或者中标；</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4.投标人之间为谋取中标或者排斥特定投标人而采取的其他联合行动；</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5.不同投标人的投标文件由同一单位或者个人编制；</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6.不同投标人委托同一单位或者个人办理投标事宜；</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7.不同投标人的投标文件载明的项目管理成员为同一人；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8.不同投标人的投标文件异常一致或者投标报价呈规律性差异；</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9.不同投标人的投标文件相互混装；</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10.不同投标人的投标文件错、漏之处一致或雷同，且不能合理解释的；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11.不同的投标人的法定代表人、委托代理人等由同一个单位缴纳社会保险的；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12.由同一人或分别由几个有利害关系的人携带两个以上（含两个）投标人的企业资料参与资格审查、领取招标资料，或代表两个以上（含两个）投标人参加招标开标的；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13.有关法律、法规或规章规定的其他串通投标行为。</w:t>
      </w:r>
    </w:p>
    <w:p>
      <w:pPr>
        <w:spacing w:line="440" w:lineRule="exact"/>
        <w:ind w:firstLine="480" w:firstLineChars="200"/>
        <w:rPr>
          <w:rFonts w:ascii="宋体" w:hAnsi="宋体"/>
          <w:color w:val="auto"/>
          <w:sz w:val="24"/>
        </w:rPr>
      </w:pPr>
      <w:r>
        <w:rPr>
          <w:rFonts w:hint="eastAsia" w:ascii="宋体" w:hAnsi="宋体"/>
          <w:color w:val="auto"/>
          <w:sz w:val="24"/>
        </w:rPr>
        <w:t>四、一个投标人只能提交一个投标文件。如果投标人之间存在下列互为关联关系的情形之一的，不得同时参加本项目同一合同包投标：</w:t>
      </w:r>
    </w:p>
    <w:p>
      <w:pPr>
        <w:spacing w:line="440" w:lineRule="exact"/>
        <w:ind w:firstLine="480" w:firstLineChars="200"/>
        <w:rPr>
          <w:rFonts w:ascii="宋体" w:hAnsi="宋体"/>
          <w:color w:val="auto"/>
          <w:sz w:val="24"/>
        </w:rPr>
      </w:pPr>
      <w:r>
        <w:rPr>
          <w:rFonts w:hint="eastAsia" w:ascii="宋体" w:hAnsi="宋体"/>
          <w:color w:val="auto"/>
          <w:sz w:val="24"/>
        </w:rPr>
        <w:t>1.法定代表人、单位负责人为同一人或夫妻关系的不同供应商；</w:t>
      </w:r>
    </w:p>
    <w:p>
      <w:pPr>
        <w:spacing w:line="440" w:lineRule="exact"/>
        <w:ind w:firstLine="480" w:firstLineChars="200"/>
        <w:rPr>
          <w:rFonts w:ascii="宋体" w:hAnsi="宋体"/>
          <w:color w:val="auto"/>
          <w:sz w:val="24"/>
        </w:rPr>
      </w:pPr>
      <w:r>
        <w:rPr>
          <w:rFonts w:hint="eastAsia" w:ascii="宋体" w:hAnsi="宋体"/>
          <w:color w:val="auto"/>
          <w:sz w:val="24"/>
        </w:rPr>
        <w:t>2.存在直接控股、管理关系的不同供应商；</w:t>
      </w:r>
    </w:p>
    <w:p>
      <w:pPr>
        <w:spacing w:line="440" w:lineRule="exact"/>
        <w:ind w:firstLine="480" w:firstLineChars="200"/>
        <w:rPr>
          <w:rFonts w:ascii="宋体" w:hAnsi="宋体"/>
          <w:color w:val="auto"/>
          <w:sz w:val="24"/>
        </w:rPr>
      </w:pPr>
      <w:r>
        <w:rPr>
          <w:rFonts w:hint="eastAsia" w:ascii="宋体" w:hAnsi="宋体"/>
          <w:color w:val="auto"/>
          <w:sz w:val="24"/>
        </w:rPr>
        <w:t>3.均为同一家母公司直接或间接持股50％及以上的被投资公司。</w:t>
      </w:r>
    </w:p>
    <w:p>
      <w:pPr>
        <w:spacing w:line="440" w:lineRule="exact"/>
        <w:ind w:firstLine="480" w:firstLineChars="200"/>
        <w:rPr>
          <w:rFonts w:ascii="宋体" w:hAnsi="宋体"/>
          <w:color w:val="auto"/>
          <w:sz w:val="24"/>
        </w:rPr>
      </w:pPr>
      <w:r>
        <w:rPr>
          <w:rFonts w:hint="eastAsia" w:ascii="宋体" w:hAnsi="宋体"/>
          <w:color w:val="auto"/>
          <w:sz w:val="24"/>
        </w:rPr>
        <w:t xml:space="preserve">五、投标人不得与本次招标项下设计、编制技术规格和其他文件的公司或提供咨询服务的公司包括其附属机构有任何关联。 </w:t>
      </w:r>
    </w:p>
    <w:p>
      <w:pPr>
        <w:spacing w:line="440" w:lineRule="exact"/>
        <w:ind w:firstLine="480" w:firstLineChars="200"/>
        <w:rPr>
          <w:rFonts w:ascii="宋体" w:hAnsi="宋体"/>
          <w:color w:val="auto"/>
          <w:sz w:val="24"/>
          <w:szCs w:val="18"/>
        </w:rPr>
      </w:pPr>
      <w:r>
        <w:rPr>
          <w:rFonts w:hint="eastAsia" w:ascii="宋体" w:hAnsi="宋体"/>
          <w:color w:val="auto"/>
          <w:sz w:val="24"/>
        </w:rPr>
        <w:t>六、本项目不接受联合体投标。</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七、投标人对招标文件有异议的，应当在投标截止时间5日前以书面形式加盖公章提出，逾期不予受理。</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八、投标费用</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投标人应承担所有与准备和参加投标有关的全部费用。不论投标结果如何，采购人和用户均无义务和责任承担这些费用。</w:t>
      </w:r>
    </w:p>
    <w:p>
      <w:pPr>
        <w:tabs>
          <w:tab w:val="left" w:pos="525"/>
          <w:tab w:val="left" w:pos="735"/>
        </w:tabs>
        <w:rPr>
          <w:rFonts w:ascii="宋体"/>
          <w:color w:val="auto"/>
          <w:sz w:val="24"/>
        </w:rPr>
      </w:pPr>
    </w:p>
    <w:p>
      <w:pPr>
        <w:tabs>
          <w:tab w:val="left" w:pos="525"/>
          <w:tab w:val="left" w:pos="735"/>
        </w:tabs>
        <w:ind w:firstLine="480"/>
        <w:jc w:val="center"/>
        <w:rPr>
          <w:rFonts w:ascii="宋体"/>
          <w:b/>
          <w:bCs/>
          <w:color w:val="auto"/>
          <w:sz w:val="28"/>
          <w:szCs w:val="28"/>
        </w:rPr>
      </w:pPr>
      <w:r>
        <w:rPr>
          <w:rFonts w:hint="eastAsia" w:ascii="宋体"/>
          <w:b/>
          <w:bCs/>
          <w:color w:val="auto"/>
          <w:sz w:val="28"/>
          <w:szCs w:val="28"/>
        </w:rPr>
        <w:t>第二节  招标文件说明</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一、招标文件主要包括以下内容：</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1．投标邀请</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2．招标项目说明及要求</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3．投标人须知</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4．投标文件格式（第四章）</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二、招标文件的澄清、修改或时间变更</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1．招标人可以对已发出的招标文件进行必要的澄清或修改，澄清或修改的内容将依法以书面形式通知所有招标文件收受人。</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该澄清或修改的内容为招标文件的组成部分。</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2．招标人可视采购具体情况，延长投标截止时间和开标时间，并依法将变更时间书面通知所有招标文件收受人。</w:t>
      </w:r>
    </w:p>
    <w:p>
      <w:pPr>
        <w:tabs>
          <w:tab w:val="left" w:pos="525"/>
          <w:tab w:val="left" w:pos="735"/>
        </w:tabs>
        <w:rPr>
          <w:rFonts w:ascii="宋体"/>
          <w:color w:val="auto"/>
          <w:sz w:val="24"/>
        </w:rPr>
      </w:pPr>
    </w:p>
    <w:p>
      <w:pPr>
        <w:tabs>
          <w:tab w:val="left" w:pos="525"/>
          <w:tab w:val="left" w:pos="735"/>
        </w:tabs>
        <w:spacing w:line="360" w:lineRule="auto"/>
        <w:ind w:firstLine="480"/>
        <w:jc w:val="center"/>
        <w:rPr>
          <w:rFonts w:ascii="宋体"/>
          <w:b/>
          <w:bCs/>
          <w:color w:val="auto"/>
          <w:sz w:val="28"/>
        </w:rPr>
      </w:pPr>
      <w:r>
        <w:rPr>
          <w:rFonts w:hint="eastAsia" w:ascii="宋体"/>
          <w:b/>
          <w:bCs/>
          <w:color w:val="auto"/>
          <w:sz w:val="28"/>
        </w:rPr>
        <w:t>第三节  投标文件的编写</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一、要求</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投标人应当按照招标文件要求编制投标文件，并保证所提供的全部资料的真实性及准确性，投标文件应对招标文件提出的实质性要求和条件作出完全响应。</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二、投标语言及计量单位</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1.投标人和招标人就投标交换的文件和来往信件，应以中文形式书写。</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2.招标文件的技术规格中另有规定外，计量单位应使用中华人民共和国法定计量单位。</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3.投标报价一般以人民币为货币单位（招标文件另有要求的除外）。</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三、投标文件的组成</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1．投标书；</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2．投标资格证明文件；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3．投标货物符合招标文件规定的证明文件、技术响应文件和投标人认为需要加以说明的其他内容。</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四、投标文件格式</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投标人应按招标文件中提供的投标文件格式填写投标书、开标一览表及投标货物说明一览表，注明提供货物的名称、数量和价格等（见附件）。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五、投标货物符合招标文件规定的技术响应文件：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投标人须提交证明其提供的货物和服务符合招标文件规定的技术响应文件，作为投标文件的一部分。</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六、投标有效期</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投标文件从开标之日起，投标有效期为90天。</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七、投标文件的签署及规定</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投标文件应封装，投标文件封口处须加盖投标人印章。</w:t>
      </w:r>
    </w:p>
    <w:p>
      <w:pPr>
        <w:tabs>
          <w:tab w:val="left" w:pos="-315"/>
          <w:tab w:val="left" w:pos="735"/>
        </w:tabs>
        <w:spacing w:line="360" w:lineRule="auto"/>
        <w:ind w:left="1409" w:leftChars="671" w:firstLine="1105" w:firstLineChars="393"/>
        <w:rPr>
          <w:rFonts w:ascii="宋体"/>
          <w:b/>
          <w:bCs/>
          <w:color w:val="auto"/>
          <w:sz w:val="28"/>
        </w:rPr>
      </w:pPr>
      <w:r>
        <w:rPr>
          <w:rFonts w:hint="eastAsia" w:ascii="宋体"/>
          <w:b/>
          <w:bCs/>
          <w:color w:val="auto"/>
          <w:sz w:val="28"/>
        </w:rPr>
        <w:t>第四节  投标文件的递交</w:t>
      </w:r>
    </w:p>
    <w:p>
      <w:pPr>
        <w:spacing w:line="360" w:lineRule="auto"/>
        <w:ind w:firstLine="480" w:firstLineChars="200"/>
        <w:rPr>
          <w:color w:val="auto"/>
          <w:sz w:val="24"/>
        </w:rPr>
      </w:pPr>
      <w:r>
        <w:rPr>
          <w:rFonts w:hint="eastAsia"/>
          <w:color w:val="auto"/>
          <w:sz w:val="24"/>
        </w:rPr>
        <w:t>一、投标文件的密封、标记和递交</w:t>
      </w:r>
    </w:p>
    <w:p>
      <w:pPr>
        <w:spacing w:line="360" w:lineRule="auto"/>
        <w:rPr>
          <w:color w:val="auto"/>
          <w:sz w:val="24"/>
        </w:rPr>
      </w:pPr>
      <w:r>
        <w:rPr>
          <w:rFonts w:hint="eastAsia"/>
          <w:color w:val="auto"/>
          <w:sz w:val="24"/>
        </w:rPr>
        <w:t xml:space="preserve">    1. 投标人应将投标文件信封密封，并标明招标编号、投标人名称、投标货物名称，投标文件未密封将导致其投标被拒绝。</w:t>
      </w:r>
    </w:p>
    <w:p>
      <w:pPr>
        <w:spacing w:line="360" w:lineRule="auto"/>
        <w:rPr>
          <w:color w:val="auto"/>
          <w:sz w:val="24"/>
        </w:rPr>
      </w:pPr>
      <w:r>
        <w:rPr>
          <w:rFonts w:hint="eastAsia"/>
          <w:color w:val="auto"/>
          <w:sz w:val="24"/>
        </w:rPr>
        <w:t xml:space="preserve">    2. 本次招标不接受邮寄投标文件。</w:t>
      </w:r>
    </w:p>
    <w:p>
      <w:pPr>
        <w:spacing w:line="360" w:lineRule="auto"/>
        <w:rPr>
          <w:color w:val="auto"/>
          <w:sz w:val="24"/>
        </w:rPr>
      </w:pPr>
      <w:r>
        <w:rPr>
          <w:rFonts w:hint="eastAsia"/>
          <w:color w:val="auto"/>
          <w:sz w:val="24"/>
        </w:rPr>
        <w:t xml:space="preserve">    3. 如果未按上述规定进行密封和标记，招标人将不承担由此造成的对投标文件的误投或提前拆封的责任。</w:t>
      </w:r>
    </w:p>
    <w:p>
      <w:pPr>
        <w:spacing w:line="360" w:lineRule="auto"/>
        <w:rPr>
          <w:color w:val="auto"/>
          <w:sz w:val="24"/>
        </w:rPr>
      </w:pPr>
      <w:r>
        <w:rPr>
          <w:rFonts w:hint="eastAsia"/>
          <w:color w:val="auto"/>
          <w:sz w:val="24"/>
        </w:rPr>
        <w:t xml:space="preserve">    4. 投标文件应在投标邀请中规定的截止时间前送达，迟到的投标文件为无效投标文件，将被拒收。</w:t>
      </w:r>
    </w:p>
    <w:p>
      <w:pPr>
        <w:spacing w:line="360" w:lineRule="auto"/>
        <w:rPr>
          <w:color w:val="auto"/>
          <w:sz w:val="24"/>
        </w:rPr>
      </w:pPr>
      <w:r>
        <w:rPr>
          <w:rFonts w:hint="eastAsia"/>
          <w:color w:val="auto"/>
          <w:sz w:val="24"/>
        </w:rPr>
        <w:t xml:space="preserve">    5. 投标人在投标截止时间前，可以对所提交的投标文件进行修改或者撤回，并书面通知厦门大学后勤集团。修改的内容和撤回通知应当按本须知要求签署、盖章、密封，并作为投标文件的组成部分。</w:t>
      </w:r>
    </w:p>
    <w:p>
      <w:pPr>
        <w:spacing w:line="360" w:lineRule="auto"/>
        <w:rPr>
          <w:color w:val="auto"/>
          <w:sz w:val="24"/>
        </w:rPr>
      </w:pPr>
      <w:r>
        <w:rPr>
          <w:rFonts w:hint="eastAsia"/>
          <w:color w:val="auto"/>
          <w:sz w:val="24"/>
        </w:rPr>
        <w:t xml:space="preserve">    6. 投标人在投标截止时间后不得修改、撤回投标文件。投标人在投标截止时间后修改投标文件的，其投标将被拒绝。</w:t>
      </w:r>
    </w:p>
    <w:p>
      <w:pPr>
        <w:spacing w:line="360" w:lineRule="auto"/>
        <w:rPr>
          <w:color w:val="auto"/>
          <w:sz w:val="24"/>
        </w:rPr>
      </w:pPr>
      <w:r>
        <w:rPr>
          <w:rFonts w:hint="eastAsia"/>
          <w:color w:val="auto"/>
          <w:sz w:val="24"/>
        </w:rPr>
        <w:t xml:space="preserve">    7. 投标截止时间结束后参加投标的投标人不足3家的，本次招标程序终止，除采购任务取消情形外，招标采购单位将依法重新组织招标或者采取其他方式采购。</w:t>
      </w:r>
    </w:p>
    <w:p>
      <w:pPr>
        <w:tabs>
          <w:tab w:val="left" w:pos="-315"/>
          <w:tab w:val="left" w:pos="735"/>
        </w:tabs>
        <w:spacing w:line="360" w:lineRule="auto"/>
        <w:jc w:val="center"/>
        <w:rPr>
          <w:rFonts w:ascii="宋体"/>
          <w:b/>
          <w:bCs/>
          <w:color w:val="auto"/>
          <w:sz w:val="28"/>
        </w:rPr>
      </w:pPr>
      <w:r>
        <w:rPr>
          <w:rFonts w:hint="eastAsia" w:ascii="宋体"/>
          <w:b/>
          <w:bCs/>
          <w:color w:val="auto"/>
          <w:sz w:val="28"/>
        </w:rPr>
        <w:t>第五节  评标</w:t>
      </w:r>
    </w:p>
    <w:p>
      <w:pPr>
        <w:spacing w:line="360" w:lineRule="auto"/>
        <w:ind w:firstLine="480" w:firstLineChars="200"/>
        <w:rPr>
          <w:color w:val="auto"/>
          <w:sz w:val="24"/>
        </w:rPr>
      </w:pPr>
    </w:p>
    <w:p>
      <w:pPr>
        <w:tabs>
          <w:tab w:val="left" w:pos="525"/>
          <w:tab w:val="left" w:pos="840"/>
          <w:tab w:val="left" w:pos="945"/>
        </w:tabs>
        <w:spacing w:line="360" w:lineRule="auto"/>
        <w:rPr>
          <w:b/>
          <w:color w:val="auto"/>
          <w:sz w:val="24"/>
        </w:rPr>
      </w:pPr>
      <w:r>
        <w:rPr>
          <w:rFonts w:hint="eastAsia"/>
          <w:b/>
          <w:color w:val="auto"/>
          <w:sz w:val="28"/>
        </w:rPr>
        <w:t xml:space="preserve">    </w:t>
      </w:r>
      <w:r>
        <w:rPr>
          <w:rFonts w:hint="eastAsia"/>
          <w:b/>
          <w:color w:val="auto"/>
          <w:sz w:val="24"/>
        </w:rPr>
        <w:t>一、评标</w:t>
      </w:r>
    </w:p>
    <w:p>
      <w:pPr>
        <w:spacing w:line="360" w:lineRule="auto"/>
        <w:ind w:firstLine="480" w:firstLineChars="200"/>
        <w:rPr>
          <w:color w:val="auto"/>
          <w:sz w:val="24"/>
        </w:rPr>
      </w:pPr>
      <w:r>
        <w:rPr>
          <w:rFonts w:hint="eastAsia"/>
          <w:color w:val="auto"/>
          <w:sz w:val="24"/>
        </w:rPr>
        <w:t>（一）招标人将根据招标采购项目特点组建评标委员会，评标委员会对投标文件进行审查、质疑、比较和评价。</w:t>
      </w:r>
    </w:p>
    <w:p>
      <w:pPr>
        <w:spacing w:line="360" w:lineRule="auto"/>
        <w:ind w:firstLine="480" w:firstLineChars="200"/>
        <w:rPr>
          <w:color w:val="auto"/>
          <w:sz w:val="24"/>
        </w:rPr>
      </w:pPr>
      <w:r>
        <w:rPr>
          <w:rFonts w:hint="eastAsia"/>
          <w:color w:val="auto"/>
          <w:sz w:val="24"/>
        </w:rPr>
        <w:t>1．资格性检查。</w:t>
      </w:r>
      <w:r>
        <w:rPr>
          <w:rFonts w:hint="eastAsia" w:ascii="宋体" w:hAnsi="宋体"/>
          <w:color w:val="auto"/>
          <w:sz w:val="24"/>
        </w:rPr>
        <w:t>采购人依据招标文件的规定，对投标文件的证明文件、资格文件等进行审查，具体审查内容见</w:t>
      </w:r>
      <w:r>
        <w:rPr>
          <w:rFonts w:hint="eastAsia" w:ascii="宋体" w:hAnsi="宋体"/>
          <w:b/>
          <w:color w:val="auto"/>
          <w:sz w:val="24"/>
        </w:rPr>
        <w:t>投标人须知前附表</w:t>
      </w:r>
      <w:r>
        <w:rPr>
          <w:rFonts w:hint="eastAsia" w:ascii="宋体" w:hAnsi="宋体"/>
          <w:color w:val="auto"/>
          <w:sz w:val="24"/>
        </w:rPr>
        <w:t>，以确定投标人是否具备投标资格。</w:t>
      </w:r>
    </w:p>
    <w:p>
      <w:pPr>
        <w:spacing w:line="360" w:lineRule="auto"/>
        <w:ind w:firstLine="480" w:firstLineChars="200"/>
        <w:rPr>
          <w:color w:val="auto"/>
          <w:sz w:val="24"/>
        </w:rPr>
      </w:pPr>
      <w:r>
        <w:rPr>
          <w:rFonts w:hint="eastAsia"/>
          <w:color w:val="auto"/>
          <w:sz w:val="24"/>
        </w:rPr>
        <w:t>2．符合性检查。评标委员会依据招标文件的规定，从投标文件的有效性、完整性和对招标文件的响应程度进行审查，以确定是否对招标文件的实质性要求作出完全响应。</w:t>
      </w:r>
    </w:p>
    <w:p>
      <w:pPr>
        <w:spacing w:line="360" w:lineRule="auto"/>
        <w:ind w:firstLine="480" w:firstLineChars="200"/>
        <w:rPr>
          <w:color w:val="auto"/>
          <w:sz w:val="24"/>
        </w:rPr>
      </w:pPr>
      <w:r>
        <w:rPr>
          <w:rFonts w:hint="eastAsia"/>
          <w:color w:val="auto"/>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ind w:firstLine="480" w:firstLineChars="200"/>
        <w:rPr>
          <w:color w:val="auto"/>
          <w:sz w:val="24"/>
        </w:rPr>
      </w:pPr>
      <w:r>
        <w:rPr>
          <w:rFonts w:hint="eastAsia"/>
          <w:color w:val="auto"/>
          <w:sz w:val="24"/>
        </w:rPr>
        <w:t>4．比较和评价。评标委员会按招标文件中规定的方法和标准，对资格性检查和符合性检查合格的投标文件进行商务和技术评估，综合比较与评价。</w:t>
      </w:r>
    </w:p>
    <w:p>
      <w:pPr>
        <w:tabs>
          <w:tab w:val="left" w:pos="525"/>
          <w:tab w:val="left" w:pos="840"/>
          <w:tab w:val="left" w:pos="945"/>
        </w:tabs>
        <w:spacing w:line="360" w:lineRule="auto"/>
        <w:ind w:firstLine="480" w:firstLineChars="200"/>
        <w:rPr>
          <w:color w:val="auto"/>
          <w:sz w:val="24"/>
        </w:rPr>
      </w:pPr>
      <w:r>
        <w:rPr>
          <w:rFonts w:hint="eastAsia"/>
          <w:color w:val="auto"/>
          <w:sz w:val="24"/>
        </w:rPr>
        <w:t>5．投标文件属下列情况之一的，评标委员会将在资格性、符合性检查时作为无效投标处理：</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（1） 投标文件无投标人法人授权代表签字和加盖公章的；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（2） 未按招标文件的要求作有效签署的；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（3） 不具备招标文件中规定资格要求的；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（4）不符合法律法规和招标文件中规定的其它实质性要求的。</w:t>
      </w:r>
    </w:p>
    <w:p>
      <w:pPr>
        <w:spacing w:line="360" w:lineRule="auto"/>
        <w:ind w:firstLine="480" w:firstLineChars="200"/>
        <w:rPr>
          <w:bCs/>
          <w:color w:val="auto"/>
          <w:sz w:val="24"/>
        </w:rPr>
      </w:pPr>
      <w:r>
        <w:rPr>
          <w:rFonts w:hint="eastAsia"/>
          <w:bCs/>
          <w:color w:val="auto"/>
          <w:sz w:val="24"/>
        </w:rPr>
        <w:t>(二）评标办法</w:t>
      </w:r>
    </w:p>
    <w:p>
      <w:pPr>
        <w:spacing w:line="360" w:lineRule="auto"/>
        <w:rPr>
          <w:rFonts w:ascii="宋体" w:hAnsi="宋体"/>
          <w:color w:val="auto"/>
          <w:sz w:val="24"/>
        </w:rPr>
      </w:pPr>
      <w:r>
        <w:rPr>
          <w:rFonts w:hint="eastAsia"/>
          <w:b/>
          <w:color w:val="auto"/>
          <w:sz w:val="24"/>
        </w:rPr>
        <w:t xml:space="preserve">    本次招标采用综合评分法评标。</w:t>
      </w:r>
      <w:r>
        <w:rPr>
          <w:rFonts w:hint="eastAsia" w:ascii="宋体" w:hAnsi="宋体"/>
          <w:color w:val="auto"/>
          <w:sz w:val="24"/>
        </w:rPr>
        <w:t>凡不符合要求和未能实质性响应招标文件要求的投标文件均不进入评议程序。如果发现下列情况之一的，其投标将被拒绝而作为废标处理：</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未加盖法人公章或未经法定代表人（或其委托代理人）签字的；</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未按招标文件规定的格式填写或投标报价一览表等关键内容字迹模糊不清的；</w:t>
      </w:r>
    </w:p>
    <w:p>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不符合法律法规和不能满足招标文件提出的实质性要求和条件；</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投标文件中提供虚假或失实资料的；</w:t>
      </w:r>
    </w:p>
    <w:p>
      <w:pPr>
        <w:spacing w:line="360" w:lineRule="auto"/>
        <w:rPr>
          <w:rFonts w:ascii="宋体" w:hAnsi="宋体"/>
          <w:color w:val="auto"/>
          <w:sz w:val="24"/>
        </w:rPr>
      </w:pPr>
      <w:r>
        <w:rPr>
          <w:rFonts w:hint="eastAsia" w:ascii="宋体" w:hAnsi="宋体"/>
          <w:color w:val="auto"/>
          <w:sz w:val="24"/>
        </w:rPr>
        <w:t xml:space="preserve">    对资格性检查和符合性检查合格</w:t>
      </w:r>
      <w:r>
        <w:rPr>
          <w:rFonts w:ascii="宋体" w:hAnsi="宋体"/>
          <w:color w:val="auto"/>
          <w:sz w:val="24"/>
        </w:rPr>
        <w:t>的投标文件进入综合评分。评标委员</w:t>
      </w:r>
      <w:r>
        <w:rPr>
          <w:rFonts w:hint="eastAsia" w:ascii="宋体" w:hAnsi="宋体"/>
          <w:color w:val="auto"/>
          <w:sz w:val="24"/>
        </w:rPr>
        <w:t>会各位评委</w:t>
      </w:r>
      <w:r>
        <w:rPr>
          <w:rFonts w:ascii="宋体" w:hAnsi="宋体"/>
          <w:color w:val="auto"/>
          <w:sz w:val="24"/>
        </w:rPr>
        <w:t>依据评分标准以及各项权重，就每个</w:t>
      </w:r>
      <w:r>
        <w:rPr>
          <w:rFonts w:hint="eastAsia" w:ascii="宋体" w:hAnsi="宋体"/>
          <w:color w:val="auto"/>
          <w:sz w:val="24"/>
        </w:rPr>
        <w:t>合格投标人</w:t>
      </w:r>
      <w:r>
        <w:rPr>
          <w:rFonts w:ascii="宋体" w:hAnsi="宋体"/>
          <w:color w:val="auto"/>
          <w:sz w:val="24"/>
        </w:rPr>
        <w:t>的</w:t>
      </w:r>
      <w:r>
        <w:rPr>
          <w:rFonts w:hint="eastAsia" w:ascii="宋体" w:hAnsi="宋体"/>
          <w:color w:val="auto"/>
          <w:sz w:val="24"/>
        </w:rPr>
        <w:t>投标文件</w:t>
      </w:r>
      <w:r>
        <w:rPr>
          <w:rFonts w:ascii="宋体" w:hAnsi="宋体"/>
          <w:color w:val="auto"/>
          <w:sz w:val="24"/>
        </w:rPr>
        <w:t>及其对招标文件要求的响应情况进行</w:t>
      </w:r>
      <w:r>
        <w:rPr>
          <w:rFonts w:hint="eastAsia" w:ascii="宋体" w:hAnsi="宋体"/>
          <w:color w:val="auto"/>
          <w:sz w:val="24"/>
        </w:rPr>
        <w:t>综合</w:t>
      </w:r>
      <w:r>
        <w:rPr>
          <w:rFonts w:ascii="宋体" w:hAnsi="宋体"/>
          <w:color w:val="auto"/>
          <w:sz w:val="24"/>
        </w:rPr>
        <w:t>比较</w:t>
      </w:r>
      <w:r>
        <w:rPr>
          <w:rFonts w:hint="eastAsia" w:ascii="宋体" w:hAnsi="宋体"/>
          <w:color w:val="auto"/>
          <w:sz w:val="24"/>
        </w:rPr>
        <w:t>和评价</w:t>
      </w:r>
      <w:r>
        <w:rPr>
          <w:rFonts w:ascii="宋体" w:hAnsi="宋体"/>
          <w:color w:val="auto"/>
          <w:sz w:val="24"/>
        </w:rPr>
        <w:t>，</w:t>
      </w:r>
      <w:r>
        <w:rPr>
          <w:rFonts w:hint="eastAsia" w:ascii="宋体" w:hAnsi="宋体"/>
          <w:color w:val="auto"/>
          <w:sz w:val="24"/>
        </w:rPr>
        <w:t>统计每个通过审核的投标人的技术、商务、价格及附加项目（如有）得分，评标委员会根据最终评审的结果，推荐综合得分最高的投标人中标，如综合得分相同，以报价较低者中标。</w:t>
      </w:r>
    </w:p>
    <w:p>
      <w:pPr>
        <w:spacing w:line="360" w:lineRule="auto"/>
        <w:ind w:firstLine="480" w:firstLineChars="200"/>
        <w:rPr>
          <w:color w:val="auto"/>
          <w:sz w:val="24"/>
        </w:rPr>
      </w:pPr>
      <w:r>
        <w:rPr>
          <w:rFonts w:hint="eastAsia"/>
          <w:color w:val="auto"/>
          <w:sz w:val="24"/>
        </w:rPr>
        <w:t>本次招标采用</w:t>
      </w:r>
      <w:r>
        <w:rPr>
          <w:rFonts w:hint="eastAsia"/>
          <w:b/>
          <w:color w:val="auto"/>
          <w:sz w:val="24"/>
        </w:rPr>
        <w:t>综合评分法</w:t>
      </w:r>
      <w:r>
        <w:rPr>
          <w:rFonts w:hint="eastAsia"/>
          <w:color w:val="auto"/>
          <w:sz w:val="24"/>
        </w:rPr>
        <w:t>评标。对所有投标人的投标文件评审，都采用相同的程序和标准。先由评标委员会进行资格符合性审查，通过审查的投标人才能进入评分环节。</w:t>
      </w:r>
    </w:p>
    <w:p>
      <w:pPr>
        <w:spacing w:line="360" w:lineRule="auto"/>
        <w:ind w:firstLine="480" w:firstLineChars="200"/>
        <w:rPr>
          <w:rFonts w:hint="eastAsia"/>
          <w:color w:val="auto"/>
          <w:sz w:val="24"/>
        </w:rPr>
      </w:pPr>
      <w:r>
        <w:rPr>
          <w:rFonts w:hint="eastAsia"/>
          <w:color w:val="auto"/>
          <w:sz w:val="24"/>
        </w:rPr>
        <w:t>通过资格符合性审查的投标人由评标专家小组和用户代表分别根据以下规则进行打分：</w:t>
      </w:r>
    </w:p>
    <w:p>
      <w:pPr>
        <w:numPr>
          <w:ilvl w:val="0"/>
          <w:numId w:val="0"/>
        </w:numPr>
        <w:spacing w:line="360" w:lineRule="auto"/>
        <w:ind w:firstLine="482" w:firstLineChars="200"/>
        <w:rPr>
          <w:rFonts w:hint="eastAsia"/>
          <w:b/>
          <w:bCs/>
          <w:color w:val="auto"/>
          <w:sz w:val="24"/>
          <w:highlight w:val="none"/>
          <w:lang w:eastAsia="zh-CN"/>
        </w:rPr>
      </w:pPr>
      <w:r>
        <w:rPr>
          <w:rFonts w:hint="eastAsia"/>
          <w:b/>
          <w:bCs/>
          <w:color w:val="auto"/>
          <w:sz w:val="24"/>
          <w:highlight w:val="none"/>
          <w:lang w:eastAsia="zh-CN"/>
        </w:rPr>
        <w:t>（一）</w:t>
      </w:r>
      <w:r>
        <w:rPr>
          <w:rFonts w:hint="eastAsia"/>
          <w:b/>
          <w:bCs/>
          <w:color w:val="auto"/>
          <w:sz w:val="24"/>
          <w:highlight w:val="none"/>
        </w:rPr>
        <w:t>商务分</w:t>
      </w:r>
      <w:r>
        <w:rPr>
          <w:rFonts w:hint="eastAsia"/>
          <w:b/>
          <w:bCs/>
          <w:color w:val="auto"/>
          <w:sz w:val="24"/>
          <w:highlight w:val="none"/>
          <w:lang w:eastAsia="zh-CN"/>
        </w:rPr>
        <w:t>：</w:t>
      </w:r>
      <w:r>
        <w:rPr>
          <w:rFonts w:hint="eastAsia"/>
          <w:b/>
          <w:bCs/>
          <w:color w:val="auto"/>
          <w:sz w:val="24"/>
          <w:highlight w:val="none"/>
          <w:lang w:val="en-US" w:eastAsia="zh-CN"/>
        </w:rPr>
        <w:t>40分</w:t>
      </w:r>
    </w:p>
    <w:p>
      <w:pPr>
        <w:numPr>
          <w:ilvl w:val="0"/>
          <w:numId w:val="8"/>
        </w:numPr>
        <w:spacing w:line="360" w:lineRule="auto"/>
        <w:ind w:firstLine="482" w:firstLineChars="200"/>
        <w:jc w:val="left"/>
        <w:rPr>
          <w:rFonts w:hint="eastAsia" w:cs="Times New Roman"/>
          <w:color w:val="auto"/>
          <w:sz w:val="24"/>
          <w:highlight w:val="none"/>
          <w:lang w:val="en-US" w:bidi="ar-SA"/>
        </w:rPr>
      </w:pPr>
      <w:r>
        <w:rPr>
          <w:rFonts w:hint="eastAsia" w:cs="Times New Roman"/>
          <w:b/>
          <w:bCs/>
          <w:color w:val="auto"/>
          <w:sz w:val="24"/>
          <w:highlight w:val="none"/>
          <w:lang w:val="en-US" w:eastAsia="zh-CN" w:bidi="ar-SA"/>
        </w:rPr>
        <w:t>（16分）</w:t>
      </w:r>
      <w:r>
        <w:rPr>
          <w:rFonts w:hint="eastAsia" w:cs="Times New Roman"/>
          <w:color w:val="auto"/>
          <w:sz w:val="24"/>
          <w:highlight w:val="none"/>
          <w:lang w:val="en-US" w:bidi="ar-SA"/>
        </w:rPr>
        <w:t xml:space="preserve">商务响应程度：综合评价最优，商务部分内容完整，结构清晰，完全符合招标文件要求得 </w:t>
      </w:r>
      <w:r>
        <w:rPr>
          <w:rFonts w:hint="eastAsia" w:cs="Times New Roman"/>
          <w:color w:val="auto"/>
          <w:sz w:val="24"/>
          <w:highlight w:val="none"/>
          <w:lang w:val="en-US" w:eastAsia="zh-CN" w:bidi="ar-SA"/>
        </w:rPr>
        <w:t>12</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16</w:t>
      </w:r>
      <w:r>
        <w:rPr>
          <w:rFonts w:hint="eastAsia" w:cs="Times New Roman"/>
          <w:color w:val="auto"/>
          <w:sz w:val="24"/>
          <w:highlight w:val="none"/>
          <w:lang w:val="en-US" w:bidi="ar-SA"/>
        </w:rPr>
        <w:t xml:space="preserve"> 分；综合评价次之，较好地符合招标文件的要求得 </w:t>
      </w:r>
      <w:r>
        <w:rPr>
          <w:rFonts w:hint="eastAsia" w:cs="Times New Roman"/>
          <w:color w:val="auto"/>
          <w:sz w:val="24"/>
          <w:highlight w:val="none"/>
          <w:lang w:val="en-US" w:eastAsia="zh-CN" w:bidi="ar-SA"/>
        </w:rPr>
        <w:t>7</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11</w:t>
      </w:r>
      <w:r>
        <w:rPr>
          <w:rFonts w:hint="eastAsia" w:cs="Times New Roman"/>
          <w:color w:val="auto"/>
          <w:sz w:val="24"/>
          <w:highlight w:val="none"/>
          <w:lang w:val="en-US" w:bidi="ar-SA"/>
        </w:rPr>
        <w:t xml:space="preserve"> 分；综合评价较差，不同程度地不符合招标文件的要求得 0-</w:t>
      </w:r>
      <w:r>
        <w:rPr>
          <w:rFonts w:hint="eastAsia" w:cs="Times New Roman"/>
          <w:color w:val="auto"/>
          <w:sz w:val="24"/>
          <w:highlight w:val="none"/>
          <w:lang w:val="en-US" w:eastAsia="zh-CN" w:bidi="ar-SA"/>
        </w:rPr>
        <w:t>6</w:t>
      </w:r>
      <w:r>
        <w:rPr>
          <w:rFonts w:hint="eastAsia" w:cs="Times New Roman"/>
          <w:color w:val="auto"/>
          <w:sz w:val="24"/>
          <w:highlight w:val="none"/>
          <w:lang w:val="en-US" w:bidi="ar-SA"/>
        </w:rPr>
        <w:t>分。</w:t>
      </w:r>
    </w:p>
    <w:p>
      <w:pPr>
        <w:numPr>
          <w:ilvl w:val="0"/>
          <w:numId w:val="8"/>
        </w:numPr>
        <w:spacing w:line="360" w:lineRule="auto"/>
        <w:ind w:left="0" w:leftChars="0" w:firstLine="482" w:firstLineChars="200"/>
        <w:rPr>
          <w:rFonts w:hint="eastAsia"/>
          <w:color w:val="auto"/>
          <w:sz w:val="24"/>
        </w:rPr>
      </w:pPr>
      <w:r>
        <w:rPr>
          <w:rFonts w:hint="eastAsia"/>
          <w:b/>
          <w:bCs/>
          <w:color w:val="auto"/>
          <w:sz w:val="24"/>
        </w:rPr>
        <w:t>（</w:t>
      </w:r>
      <w:r>
        <w:rPr>
          <w:rFonts w:hint="eastAsia"/>
          <w:b/>
          <w:bCs/>
          <w:color w:val="auto"/>
          <w:sz w:val="24"/>
          <w:lang w:val="en-US" w:eastAsia="zh-CN"/>
        </w:rPr>
        <w:t>6</w:t>
      </w:r>
      <w:r>
        <w:rPr>
          <w:rFonts w:hint="eastAsia"/>
          <w:b/>
          <w:bCs/>
          <w:color w:val="auto"/>
          <w:sz w:val="24"/>
        </w:rPr>
        <w:t>分）</w:t>
      </w:r>
      <w:r>
        <w:rPr>
          <w:rFonts w:hint="eastAsia"/>
          <w:color w:val="auto"/>
          <w:sz w:val="24"/>
        </w:rPr>
        <w:t>各种荣誉，近3年来获得的行业荣誉，</w:t>
      </w:r>
      <w:r>
        <w:rPr>
          <w:rFonts w:hint="eastAsia"/>
          <w:color w:val="auto"/>
          <w:sz w:val="24"/>
          <w:lang w:val="en-US" w:eastAsia="zh-CN"/>
        </w:rPr>
        <w:t>1</w:t>
      </w:r>
      <w:r>
        <w:rPr>
          <w:rFonts w:hint="eastAsia"/>
          <w:color w:val="auto"/>
          <w:sz w:val="24"/>
        </w:rPr>
        <w:t>分/</w:t>
      </w:r>
      <w:r>
        <w:rPr>
          <w:rFonts w:hint="eastAsia"/>
          <w:color w:val="auto"/>
          <w:sz w:val="24"/>
          <w:lang w:eastAsia="zh-CN"/>
        </w:rPr>
        <w:t>项</w:t>
      </w:r>
      <w:r>
        <w:rPr>
          <w:rFonts w:hint="eastAsia"/>
          <w:color w:val="auto"/>
          <w:sz w:val="24"/>
        </w:rPr>
        <w:t>，最高</w:t>
      </w:r>
      <w:r>
        <w:rPr>
          <w:rFonts w:hint="eastAsia"/>
          <w:color w:val="auto"/>
          <w:sz w:val="24"/>
          <w:lang w:val="en-US" w:eastAsia="zh-CN"/>
        </w:rPr>
        <w:t>6</w:t>
      </w:r>
      <w:r>
        <w:rPr>
          <w:rFonts w:hint="eastAsia"/>
          <w:color w:val="auto"/>
          <w:sz w:val="24"/>
        </w:rPr>
        <w:t>分；</w:t>
      </w:r>
    </w:p>
    <w:p>
      <w:pPr>
        <w:pStyle w:val="22"/>
        <w:spacing w:line="360" w:lineRule="auto"/>
        <w:ind w:right="92" w:firstLine="480" w:firstLineChars="200"/>
        <w:rPr>
          <w:rFonts w:hint="eastAsia" w:eastAsia="宋体" w:cs="Times New Roman"/>
          <w:color w:val="auto"/>
          <w:sz w:val="24"/>
          <w:highlight w:val="none"/>
          <w:lang w:val="en-US" w:eastAsia="zh-CN" w:bidi="ar-SA"/>
        </w:rPr>
      </w:pPr>
      <w:r>
        <w:rPr>
          <w:rFonts w:hint="eastAsia" w:cs="Times New Roman"/>
          <w:color w:val="auto"/>
          <w:sz w:val="24"/>
          <w:highlight w:val="none"/>
          <w:lang w:val="en-US" w:eastAsia="zh-CN" w:bidi="ar-SA"/>
        </w:rPr>
        <w:t>3</w:t>
      </w:r>
      <w:r>
        <w:rPr>
          <w:rFonts w:hint="eastAsia" w:cs="Times New Roman"/>
          <w:color w:val="auto"/>
          <w:sz w:val="24"/>
          <w:highlight w:val="none"/>
          <w:lang w:val="en-US" w:bidi="ar-SA"/>
        </w:rPr>
        <w:t>、</w:t>
      </w:r>
      <w:r>
        <w:rPr>
          <w:rFonts w:hint="eastAsia" w:cs="Times New Roman"/>
          <w:b/>
          <w:bCs/>
          <w:color w:val="auto"/>
          <w:sz w:val="24"/>
          <w:highlight w:val="none"/>
          <w:lang w:val="en-US" w:eastAsia="zh-CN" w:bidi="ar-SA"/>
        </w:rPr>
        <w:t>（18分</w:t>
      </w:r>
      <w:r>
        <w:rPr>
          <w:rFonts w:hint="eastAsia" w:cs="Times New Roman"/>
          <w:color w:val="auto"/>
          <w:sz w:val="24"/>
          <w:highlight w:val="none"/>
          <w:lang w:val="en-US" w:eastAsia="zh-CN" w:bidi="ar-SA"/>
        </w:rPr>
        <w:t>）</w:t>
      </w:r>
      <w:r>
        <w:rPr>
          <w:rFonts w:hint="eastAsia" w:cs="Times New Roman"/>
          <w:color w:val="auto"/>
          <w:sz w:val="24"/>
          <w:highlight w:val="none"/>
          <w:lang w:val="en-US" w:bidi="ar-SA"/>
        </w:rPr>
        <w:t>根据投标文件中提供的获得政府有关部门奖励、政府采购纪律和交货期、近三年同类型产品销售金额</w:t>
      </w:r>
      <w:r>
        <w:rPr>
          <w:rFonts w:hint="eastAsia" w:cs="Times New Roman"/>
          <w:color w:val="auto"/>
          <w:sz w:val="24"/>
          <w:highlight w:val="none"/>
          <w:lang w:val="en-US" w:eastAsia="zh-CN" w:bidi="ar-SA"/>
        </w:rPr>
        <w:t>（提供合同复印件</w:t>
      </w:r>
      <w:r>
        <w:rPr>
          <w:rFonts w:hint="eastAsia"/>
          <w:color w:val="auto"/>
          <w:sz w:val="24"/>
          <w:highlight w:val="none"/>
        </w:rPr>
        <w:t>加盖公章及原件备查</w:t>
      </w:r>
      <w:r>
        <w:rPr>
          <w:rFonts w:hint="eastAsia" w:cs="Times New Roman"/>
          <w:color w:val="auto"/>
          <w:sz w:val="24"/>
          <w:highlight w:val="none"/>
          <w:lang w:val="en-US" w:eastAsia="zh-CN" w:bidi="ar-SA"/>
        </w:rPr>
        <w:t>）等方面</w:t>
      </w:r>
      <w:r>
        <w:rPr>
          <w:rFonts w:hint="eastAsia" w:cs="Times New Roman"/>
          <w:color w:val="auto"/>
          <w:sz w:val="24"/>
          <w:highlight w:val="none"/>
          <w:lang w:val="en-US" w:bidi="ar-SA"/>
        </w:rPr>
        <w:t>酌情赋分，优</w:t>
      </w:r>
      <w:r>
        <w:rPr>
          <w:rFonts w:hint="eastAsia" w:cs="Times New Roman"/>
          <w:color w:val="auto"/>
          <w:sz w:val="24"/>
          <w:highlight w:val="none"/>
          <w:lang w:val="en-US" w:eastAsia="zh-CN" w:bidi="ar-SA"/>
        </w:rPr>
        <w:t>14</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18</w:t>
      </w:r>
      <w:r>
        <w:rPr>
          <w:rFonts w:hint="eastAsia" w:cs="Times New Roman"/>
          <w:color w:val="auto"/>
          <w:sz w:val="24"/>
          <w:highlight w:val="none"/>
          <w:lang w:val="en-US" w:bidi="ar-SA"/>
        </w:rPr>
        <w:t>分，良好</w:t>
      </w:r>
      <w:r>
        <w:rPr>
          <w:rFonts w:hint="eastAsia" w:cs="Times New Roman"/>
          <w:color w:val="auto"/>
          <w:sz w:val="24"/>
          <w:highlight w:val="none"/>
          <w:lang w:val="en-US" w:eastAsia="zh-CN" w:bidi="ar-SA"/>
        </w:rPr>
        <w:t>8</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13</w:t>
      </w:r>
      <w:r>
        <w:rPr>
          <w:rFonts w:hint="eastAsia" w:cs="Times New Roman"/>
          <w:color w:val="auto"/>
          <w:sz w:val="24"/>
          <w:highlight w:val="none"/>
          <w:lang w:val="en-US" w:bidi="ar-SA"/>
        </w:rPr>
        <w:t>分、差0-</w:t>
      </w:r>
      <w:r>
        <w:rPr>
          <w:rFonts w:hint="eastAsia" w:cs="Times New Roman"/>
          <w:color w:val="auto"/>
          <w:sz w:val="24"/>
          <w:highlight w:val="none"/>
          <w:lang w:val="en-US" w:eastAsia="zh-CN" w:bidi="ar-SA"/>
        </w:rPr>
        <w:t>7</w:t>
      </w:r>
      <w:r>
        <w:rPr>
          <w:rFonts w:hint="eastAsia" w:cs="Times New Roman"/>
          <w:color w:val="auto"/>
          <w:sz w:val="24"/>
          <w:highlight w:val="none"/>
          <w:lang w:val="en-US" w:bidi="ar-SA"/>
        </w:rPr>
        <w:t>分</w:t>
      </w:r>
      <w:r>
        <w:rPr>
          <w:rFonts w:hint="eastAsia" w:cs="Times New Roman"/>
          <w:color w:val="auto"/>
          <w:sz w:val="24"/>
          <w:highlight w:val="none"/>
          <w:lang w:val="en-US" w:eastAsia="zh-CN" w:bidi="ar-SA"/>
        </w:rPr>
        <w:t>。</w:t>
      </w:r>
    </w:p>
    <w:p>
      <w:pPr>
        <w:pStyle w:val="22"/>
        <w:spacing w:line="360" w:lineRule="auto"/>
        <w:ind w:right="92" w:firstLine="482" w:firstLineChars="200"/>
        <w:rPr>
          <w:rFonts w:hint="eastAsia"/>
          <w:b/>
          <w:bCs/>
          <w:color w:val="auto"/>
          <w:sz w:val="24"/>
          <w:highlight w:val="none"/>
          <w:lang w:eastAsia="zh-CN"/>
        </w:rPr>
      </w:pPr>
    </w:p>
    <w:p>
      <w:pPr>
        <w:pStyle w:val="22"/>
        <w:spacing w:line="360" w:lineRule="auto"/>
        <w:ind w:right="92" w:firstLine="482" w:firstLineChars="200"/>
        <w:rPr>
          <w:rFonts w:hint="eastAsia"/>
          <w:b/>
          <w:bCs/>
          <w:color w:val="auto"/>
          <w:sz w:val="24"/>
          <w:highlight w:val="none"/>
        </w:rPr>
      </w:pPr>
      <w:r>
        <w:rPr>
          <w:rFonts w:hint="eastAsia"/>
          <w:b/>
          <w:bCs/>
          <w:color w:val="auto"/>
          <w:sz w:val="24"/>
          <w:highlight w:val="none"/>
          <w:lang w:eastAsia="zh-CN"/>
        </w:rPr>
        <w:t>（二）质量</w:t>
      </w:r>
      <w:r>
        <w:rPr>
          <w:rFonts w:hint="eastAsia"/>
          <w:b/>
          <w:bCs/>
          <w:color w:val="auto"/>
          <w:sz w:val="24"/>
          <w:highlight w:val="none"/>
        </w:rPr>
        <w:t>技术</w:t>
      </w:r>
      <w:r>
        <w:rPr>
          <w:rFonts w:hint="eastAsia"/>
          <w:b/>
          <w:bCs/>
          <w:color w:val="auto"/>
          <w:sz w:val="24"/>
          <w:highlight w:val="none"/>
          <w:lang w:eastAsia="zh-CN"/>
        </w:rPr>
        <w:t>分</w:t>
      </w:r>
      <w:r>
        <w:rPr>
          <w:rFonts w:hint="eastAsia"/>
          <w:b/>
          <w:bCs/>
          <w:color w:val="auto"/>
          <w:sz w:val="24"/>
          <w:highlight w:val="none"/>
        </w:rPr>
        <w:t>（</w:t>
      </w:r>
      <w:r>
        <w:rPr>
          <w:rFonts w:hint="eastAsia"/>
          <w:b/>
          <w:bCs/>
          <w:color w:val="auto"/>
          <w:sz w:val="24"/>
          <w:highlight w:val="none"/>
          <w:lang w:val="en-US" w:eastAsia="zh-CN"/>
        </w:rPr>
        <w:t>26</w:t>
      </w:r>
      <w:r>
        <w:rPr>
          <w:rFonts w:hint="eastAsia"/>
          <w:b/>
          <w:bCs/>
          <w:color w:val="auto"/>
          <w:sz w:val="24"/>
          <w:highlight w:val="none"/>
        </w:rPr>
        <w:t>分）</w:t>
      </w:r>
    </w:p>
    <w:p>
      <w:pPr>
        <w:pStyle w:val="22"/>
        <w:spacing w:line="360" w:lineRule="auto"/>
        <w:ind w:right="92" w:firstLine="480" w:firstLineChars="200"/>
        <w:rPr>
          <w:rFonts w:hint="eastAsia"/>
          <w:color w:val="auto"/>
          <w:sz w:val="24"/>
          <w:highlight w:val="none"/>
        </w:rPr>
      </w:pPr>
      <w:r>
        <w:rPr>
          <w:rFonts w:hint="eastAsia"/>
          <w:color w:val="auto"/>
          <w:sz w:val="24"/>
          <w:highlight w:val="none"/>
          <w:lang w:val="en-US" w:eastAsia="zh-CN"/>
        </w:rPr>
        <w:t>1、</w:t>
      </w:r>
      <w:r>
        <w:rPr>
          <w:rFonts w:hint="eastAsia"/>
          <w:b/>
          <w:bCs/>
          <w:color w:val="auto"/>
          <w:sz w:val="24"/>
          <w:highlight w:val="none"/>
          <w:lang w:val="en-US" w:eastAsia="zh-CN"/>
        </w:rPr>
        <w:t>（15分）</w:t>
      </w:r>
      <w:r>
        <w:rPr>
          <w:rFonts w:hint="eastAsia"/>
          <w:color w:val="auto"/>
          <w:sz w:val="24"/>
          <w:highlight w:val="none"/>
        </w:rPr>
        <w:t>产品检验报告</w:t>
      </w:r>
      <w:r>
        <w:rPr>
          <w:rFonts w:hint="eastAsia"/>
          <w:color w:val="auto"/>
          <w:sz w:val="24"/>
          <w:highlight w:val="none"/>
          <w:lang w:eastAsia="zh-CN"/>
        </w:rPr>
        <w:t>，</w:t>
      </w:r>
      <w:r>
        <w:rPr>
          <w:rFonts w:hint="eastAsia"/>
          <w:color w:val="auto"/>
          <w:sz w:val="24"/>
          <w:highlight w:val="none"/>
        </w:rPr>
        <w:t>投标人提供近两年检测机构出具的检测报告，每提供一份计</w:t>
      </w:r>
      <w:r>
        <w:rPr>
          <w:rFonts w:hint="eastAsia"/>
          <w:color w:val="auto"/>
          <w:sz w:val="24"/>
          <w:highlight w:val="none"/>
          <w:lang w:val="en-US" w:eastAsia="zh-CN"/>
        </w:rPr>
        <w:t>3</w:t>
      </w:r>
      <w:r>
        <w:rPr>
          <w:rFonts w:hint="eastAsia"/>
          <w:color w:val="auto"/>
          <w:sz w:val="24"/>
          <w:highlight w:val="none"/>
        </w:rPr>
        <w:t>分，提供的检测报告里型号规格相同的视同一份。满分</w:t>
      </w:r>
      <w:r>
        <w:rPr>
          <w:rFonts w:hint="eastAsia"/>
          <w:color w:val="auto"/>
          <w:sz w:val="24"/>
          <w:highlight w:val="none"/>
          <w:lang w:val="en-US" w:eastAsia="zh-CN"/>
        </w:rPr>
        <w:t>15</w:t>
      </w:r>
      <w:r>
        <w:rPr>
          <w:rFonts w:hint="eastAsia"/>
          <w:color w:val="auto"/>
          <w:sz w:val="24"/>
          <w:highlight w:val="none"/>
        </w:rPr>
        <w:t>分，不提供不得分。（提供证书复印件加盖公章及原件备查）</w:t>
      </w:r>
    </w:p>
    <w:p>
      <w:pPr>
        <w:pStyle w:val="22"/>
        <w:spacing w:line="360" w:lineRule="auto"/>
        <w:ind w:right="92" w:firstLine="480" w:firstLineChars="200"/>
        <w:rPr>
          <w:rFonts w:hint="eastAsia"/>
          <w:color w:val="auto"/>
          <w:sz w:val="24"/>
          <w:highlight w:val="none"/>
          <w:lang w:val="zh-CN" w:eastAsia="zh-CN"/>
        </w:rPr>
      </w:pPr>
      <w:r>
        <w:rPr>
          <w:rFonts w:hint="eastAsia"/>
          <w:color w:val="auto"/>
          <w:sz w:val="24"/>
          <w:highlight w:val="none"/>
          <w:lang w:val="en-US" w:eastAsia="zh-CN"/>
        </w:rPr>
        <w:t>2、</w:t>
      </w:r>
      <w:r>
        <w:rPr>
          <w:rFonts w:hint="eastAsia"/>
          <w:b/>
          <w:bCs/>
          <w:color w:val="auto"/>
          <w:sz w:val="24"/>
          <w:highlight w:val="none"/>
          <w:lang w:val="en-US" w:eastAsia="zh-CN"/>
        </w:rPr>
        <w:t>（7分）</w:t>
      </w:r>
      <w:r>
        <w:rPr>
          <w:rFonts w:hint="eastAsia"/>
          <w:color w:val="auto"/>
          <w:sz w:val="24"/>
          <w:highlight w:val="none"/>
          <w:lang w:val="en-US" w:eastAsia="zh-CN"/>
        </w:rPr>
        <w:t xml:space="preserve"> 提供</w:t>
      </w:r>
      <w:r>
        <w:rPr>
          <w:rFonts w:hint="eastAsia"/>
          <w:color w:val="auto"/>
          <w:sz w:val="24"/>
          <w:highlight w:val="none"/>
          <w:lang w:val="zh-CN" w:eastAsia="zh-CN"/>
        </w:rPr>
        <w:t>产品质量相关认证证书，</w:t>
      </w:r>
      <w:r>
        <w:rPr>
          <w:rFonts w:hint="eastAsia"/>
          <w:color w:val="auto"/>
          <w:sz w:val="24"/>
          <w:highlight w:val="none"/>
          <w:lang w:val="en-US" w:eastAsia="zh-CN"/>
        </w:rPr>
        <w:t>2分/份，满分4分；</w:t>
      </w:r>
      <w:r>
        <w:rPr>
          <w:rFonts w:hint="eastAsia"/>
          <w:color w:val="auto"/>
          <w:sz w:val="24"/>
          <w:highlight w:val="none"/>
          <w:lang w:val="zh-CN" w:eastAsia="zh-CN"/>
        </w:rPr>
        <w:t>若提供中国合格评定国家认可委员会实验室认可证书（有效期内）的（提供网址备查），再得</w:t>
      </w:r>
      <w:r>
        <w:rPr>
          <w:rFonts w:hint="eastAsia"/>
          <w:color w:val="auto"/>
          <w:sz w:val="24"/>
          <w:highlight w:val="none"/>
          <w:lang w:val="en-US" w:eastAsia="zh-CN"/>
        </w:rPr>
        <w:t>3</w:t>
      </w:r>
      <w:r>
        <w:rPr>
          <w:rFonts w:hint="eastAsia"/>
          <w:color w:val="auto"/>
          <w:sz w:val="24"/>
          <w:highlight w:val="none"/>
          <w:lang w:val="zh-CN" w:eastAsia="zh-CN"/>
        </w:rPr>
        <w:t>分。</w:t>
      </w:r>
    </w:p>
    <w:p>
      <w:pPr>
        <w:pStyle w:val="22"/>
        <w:spacing w:line="360" w:lineRule="auto"/>
        <w:ind w:right="92" w:firstLine="480" w:firstLineChars="200"/>
        <w:rPr>
          <w:rFonts w:hint="eastAsia"/>
          <w:color w:val="auto"/>
          <w:sz w:val="24"/>
          <w:highlight w:val="none"/>
          <w:lang w:val="zh-CN" w:eastAsia="zh-CN"/>
        </w:rPr>
      </w:pPr>
      <w:r>
        <w:rPr>
          <w:rFonts w:hint="eastAsia"/>
          <w:color w:val="auto"/>
          <w:sz w:val="24"/>
          <w:highlight w:val="none"/>
          <w:lang w:val="en-US" w:eastAsia="zh-CN"/>
        </w:rPr>
        <w:t>3</w:t>
      </w:r>
      <w:r>
        <w:rPr>
          <w:rFonts w:hint="eastAsia"/>
          <w:color w:val="auto"/>
          <w:sz w:val="24"/>
          <w:highlight w:val="none"/>
          <w:lang w:val="zh-CN" w:eastAsia="zh-CN"/>
        </w:rPr>
        <w:t>、</w:t>
      </w:r>
      <w:r>
        <w:rPr>
          <w:rFonts w:hint="eastAsia"/>
          <w:b/>
          <w:bCs/>
          <w:color w:val="auto"/>
          <w:sz w:val="24"/>
          <w:highlight w:val="none"/>
          <w:lang w:val="zh-CN" w:eastAsia="zh-CN"/>
        </w:rPr>
        <w:t>（</w:t>
      </w:r>
      <w:r>
        <w:rPr>
          <w:rFonts w:hint="eastAsia"/>
          <w:b/>
          <w:bCs/>
          <w:color w:val="auto"/>
          <w:sz w:val="24"/>
          <w:highlight w:val="none"/>
          <w:lang w:val="en-US" w:eastAsia="zh-CN"/>
        </w:rPr>
        <w:t>4分</w:t>
      </w:r>
      <w:r>
        <w:rPr>
          <w:rFonts w:hint="eastAsia"/>
          <w:b/>
          <w:bCs/>
          <w:color w:val="auto"/>
          <w:sz w:val="24"/>
          <w:highlight w:val="none"/>
          <w:lang w:val="zh-CN" w:eastAsia="zh-CN"/>
        </w:rPr>
        <w:t>）</w:t>
      </w:r>
      <w:r>
        <w:rPr>
          <w:rFonts w:hint="eastAsia"/>
          <w:color w:val="auto"/>
          <w:sz w:val="24"/>
          <w:highlight w:val="none"/>
          <w:lang w:val="zh-CN" w:eastAsia="zh-CN"/>
        </w:rPr>
        <w:t>投标人有提供主要原料计量标志的检验报告，每提供一项计</w:t>
      </w:r>
      <w:r>
        <w:rPr>
          <w:rFonts w:hint="eastAsia"/>
          <w:color w:val="auto"/>
          <w:sz w:val="24"/>
          <w:highlight w:val="none"/>
          <w:lang w:val="en-US" w:eastAsia="zh-CN"/>
        </w:rPr>
        <w:t>2</w:t>
      </w:r>
      <w:r>
        <w:rPr>
          <w:rFonts w:hint="eastAsia"/>
          <w:color w:val="auto"/>
          <w:sz w:val="24"/>
          <w:highlight w:val="none"/>
          <w:lang w:val="zh-CN" w:eastAsia="zh-CN"/>
        </w:rPr>
        <w:t>分，最高</w:t>
      </w:r>
      <w:r>
        <w:rPr>
          <w:rFonts w:hint="eastAsia"/>
          <w:color w:val="auto"/>
          <w:sz w:val="24"/>
          <w:highlight w:val="none"/>
          <w:lang w:val="en-US" w:eastAsia="zh-CN"/>
        </w:rPr>
        <w:t>4</w:t>
      </w:r>
      <w:r>
        <w:rPr>
          <w:rFonts w:hint="eastAsia"/>
          <w:color w:val="auto"/>
          <w:sz w:val="24"/>
          <w:highlight w:val="none"/>
          <w:lang w:val="zh-CN" w:eastAsia="zh-CN"/>
        </w:rPr>
        <w:t>分，不提供不得分。</w:t>
      </w:r>
    </w:p>
    <w:p>
      <w:pPr>
        <w:numPr>
          <w:ilvl w:val="0"/>
          <w:numId w:val="0"/>
        </w:numPr>
        <w:spacing w:line="360" w:lineRule="auto"/>
        <w:ind w:leftChars="200"/>
        <w:rPr>
          <w:rFonts w:hint="eastAsia"/>
          <w:color w:val="auto"/>
          <w:sz w:val="24"/>
        </w:rPr>
      </w:pPr>
    </w:p>
    <w:p>
      <w:pPr>
        <w:numPr>
          <w:ilvl w:val="0"/>
          <w:numId w:val="0"/>
        </w:numPr>
        <w:spacing w:line="360" w:lineRule="auto"/>
        <w:ind w:firstLine="482" w:firstLineChars="200"/>
        <w:rPr>
          <w:rFonts w:hint="eastAsia"/>
          <w:b/>
          <w:bCs/>
          <w:color w:val="auto"/>
          <w:sz w:val="24"/>
          <w:highlight w:val="none"/>
          <w:lang w:eastAsia="zh-CN"/>
        </w:rPr>
      </w:pPr>
      <w:r>
        <w:rPr>
          <w:rFonts w:hint="eastAsia"/>
          <w:b/>
          <w:bCs/>
          <w:color w:val="auto"/>
          <w:sz w:val="24"/>
          <w:highlight w:val="none"/>
          <w:lang w:eastAsia="zh-CN"/>
        </w:rPr>
        <w:t>（三）</w:t>
      </w:r>
      <w:r>
        <w:rPr>
          <w:rFonts w:hint="eastAsia"/>
          <w:b/>
          <w:bCs/>
          <w:color w:val="auto"/>
          <w:sz w:val="24"/>
          <w:highlight w:val="none"/>
        </w:rPr>
        <w:t>售后服务</w:t>
      </w:r>
      <w:r>
        <w:rPr>
          <w:rFonts w:hint="eastAsia"/>
          <w:b/>
          <w:bCs/>
          <w:color w:val="auto"/>
          <w:sz w:val="24"/>
          <w:highlight w:val="none"/>
          <w:lang w:val="en-US" w:eastAsia="zh-CN"/>
        </w:rPr>
        <w:t xml:space="preserve"> 34分</w:t>
      </w:r>
    </w:p>
    <w:p>
      <w:pPr>
        <w:numPr>
          <w:ilvl w:val="0"/>
          <w:numId w:val="9"/>
        </w:numPr>
        <w:spacing w:line="360" w:lineRule="auto"/>
        <w:ind w:firstLine="482" w:firstLineChars="200"/>
        <w:rPr>
          <w:rFonts w:hint="eastAsia" w:cs="Times New Roman"/>
          <w:color w:val="auto"/>
          <w:sz w:val="24"/>
          <w:highlight w:val="none"/>
          <w:lang w:val="en-US" w:eastAsia="zh-CN" w:bidi="ar-SA"/>
        </w:rPr>
      </w:pPr>
      <w:r>
        <w:rPr>
          <w:rFonts w:hint="eastAsia" w:cs="Times New Roman"/>
          <w:b/>
          <w:bCs/>
          <w:color w:val="auto"/>
          <w:sz w:val="24"/>
          <w:highlight w:val="none"/>
          <w:lang w:val="en-US" w:eastAsia="zh-CN" w:bidi="ar-SA"/>
        </w:rPr>
        <w:t>（16分）</w:t>
      </w:r>
      <w:r>
        <w:rPr>
          <w:rFonts w:hint="eastAsia" w:cs="Times New Roman"/>
          <w:color w:val="auto"/>
          <w:sz w:val="24"/>
          <w:highlight w:val="none"/>
          <w:lang w:val="en-US" w:bidi="ar-SA"/>
        </w:rPr>
        <w:t>投标人综合实力：考查、对比各投标人有关综合技术水平情况。优</w:t>
      </w:r>
      <w:r>
        <w:rPr>
          <w:rFonts w:hint="eastAsia" w:cs="Times New Roman"/>
          <w:color w:val="auto"/>
          <w:sz w:val="24"/>
          <w:highlight w:val="none"/>
          <w:lang w:val="en-US" w:eastAsia="zh-CN" w:bidi="ar-SA"/>
        </w:rPr>
        <w:t>12</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16</w:t>
      </w:r>
      <w:r>
        <w:rPr>
          <w:rFonts w:hint="eastAsia" w:cs="Times New Roman"/>
          <w:color w:val="auto"/>
          <w:sz w:val="24"/>
          <w:highlight w:val="none"/>
          <w:lang w:val="en-US" w:bidi="ar-SA"/>
        </w:rPr>
        <w:t>分，良好</w:t>
      </w:r>
      <w:r>
        <w:rPr>
          <w:rFonts w:hint="eastAsia" w:cs="Times New Roman"/>
          <w:color w:val="auto"/>
          <w:sz w:val="24"/>
          <w:highlight w:val="none"/>
          <w:lang w:val="en-US" w:eastAsia="zh-CN" w:bidi="ar-SA"/>
        </w:rPr>
        <w:t>7</w:t>
      </w:r>
      <w:r>
        <w:rPr>
          <w:rFonts w:hint="eastAsia" w:cs="Times New Roman"/>
          <w:color w:val="auto"/>
          <w:sz w:val="24"/>
          <w:highlight w:val="none"/>
          <w:lang w:val="en-US" w:bidi="ar-SA"/>
        </w:rPr>
        <w:t>-</w:t>
      </w:r>
      <w:r>
        <w:rPr>
          <w:rFonts w:hint="eastAsia" w:cs="Times New Roman"/>
          <w:color w:val="auto"/>
          <w:sz w:val="24"/>
          <w:highlight w:val="none"/>
          <w:lang w:val="en-US" w:eastAsia="zh-CN" w:bidi="ar-SA"/>
        </w:rPr>
        <w:t>11</w:t>
      </w:r>
      <w:r>
        <w:rPr>
          <w:rFonts w:hint="eastAsia" w:cs="Times New Roman"/>
          <w:color w:val="auto"/>
          <w:sz w:val="24"/>
          <w:highlight w:val="none"/>
          <w:lang w:val="en-US" w:bidi="ar-SA"/>
        </w:rPr>
        <w:t>分、差0-</w:t>
      </w:r>
      <w:r>
        <w:rPr>
          <w:rFonts w:hint="eastAsia" w:cs="Times New Roman"/>
          <w:color w:val="auto"/>
          <w:sz w:val="24"/>
          <w:highlight w:val="none"/>
          <w:lang w:val="en-US" w:eastAsia="zh-CN" w:bidi="ar-SA"/>
        </w:rPr>
        <w:t>6</w:t>
      </w:r>
      <w:r>
        <w:rPr>
          <w:rFonts w:hint="eastAsia" w:cs="Times New Roman"/>
          <w:color w:val="auto"/>
          <w:sz w:val="24"/>
          <w:highlight w:val="none"/>
          <w:lang w:val="en-US" w:bidi="ar-SA"/>
        </w:rPr>
        <w:t>分</w:t>
      </w:r>
      <w:r>
        <w:rPr>
          <w:rFonts w:hint="eastAsia" w:cs="Times New Roman"/>
          <w:color w:val="auto"/>
          <w:sz w:val="24"/>
          <w:highlight w:val="none"/>
          <w:lang w:val="en-US" w:eastAsia="zh-CN" w:bidi="ar-SA"/>
        </w:rPr>
        <w:t>。</w:t>
      </w:r>
    </w:p>
    <w:p>
      <w:pPr>
        <w:pStyle w:val="22"/>
        <w:spacing w:line="360" w:lineRule="auto"/>
        <w:ind w:right="92" w:firstLine="480" w:firstLineChars="200"/>
        <w:rPr>
          <w:rFonts w:hint="eastAsia"/>
          <w:color w:val="auto"/>
          <w:sz w:val="24"/>
          <w:highlight w:val="none"/>
          <w:lang w:val="en-US" w:eastAsia="zh-CN"/>
        </w:rPr>
      </w:pPr>
      <w:r>
        <w:rPr>
          <w:rFonts w:hint="eastAsia"/>
          <w:color w:val="auto"/>
          <w:sz w:val="24"/>
          <w:highlight w:val="none"/>
          <w:lang w:val="en-US" w:eastAsia="zh-CN"/>
        </w:rPr>
        <w:t>2、</w:t>
      </w:r>
      <w:r>
        <w:rPr>
          <w:rFonts w:hint="eastAsia"/>
          <w:b/>
          <w:bCs/>
          <w:color w:val="auto"/>
          <w:sz w:val="24"/>
          <w:highlight w:val="none"/>
          <w:lang w:val="en-US" w:eastAsia="zh-CN"/>
        </w:rPr>
        <w:t>（14分）</w:t>
      </w:r>
      <w:r>
        <w:rPr>
          <w:rFonts w:hint="eastAsia"/>
          <w:color w:val="auto"/>
          <w:sz w:val="24"/>
          <w:highlight w:val="none"/>
        </w:rPr>
        <w:t>根据投标人提供的售后服务计划可行性、响应时间，投标文件是否满足采购文件的售后服务要求、售后服务保证体系、专业的售后服务队伍、本地化技术服务，酌情赋分</w:t>
      </w:r>
      <w:r>
        <w:rPr>
          <w:rFonts w:hint="eastAsia"/>
          <w:color w:val="auto"/>
          <w:sz w:val="24"/>
          <w:highlight w:val="none"/>
          <w:lang w:eastAsia="zh-CN"/>
        </w:rPr>
        <w:t>，</w:t>
      </w:r>
      <w:r>
        <w:rPr>
          <w:rFonts w:hint="eastAsia"/>
          <w:color w:val="auto"/>
          <w:sz w:val="24"/>
          <w:highlight w:val="none"/>
          <w:lang w:val="en-US"/>
        </w:rPr>
        <w:t>优</w:t>
      </w:r>
      <w:r>
        <w:rPr>
          <w:rFonts w:hint="eastAsia"/>
          <w:color w:val="auto"/>
          <w:sz w:val="24"/>
          <w:highlight w:val="none"/>
          <w:lang w:val="en-US" w:eastAsia="zh-CN"/>
        </w:rPr>
        <w:t>10</w:t>
      </w:r>
      <w:r>
        <w:rPr>
          <w:rFonts w:hint="eastAsia"/>
          <w:color w:val="auto"/>
          <w:sz w:val="24"/>
          <w:highlight w:val="none"/>
          <w:lang w:val="en-US"/>
        </w:rPr>
        <w:t>-</w:t>
      </w:r>
      <w:r>
        <w:rPr>
          <w:rFonts w:hint="eastAsia"/>
          <w:color w:val="auto"/>
          <w:sz w:val="24"/>
          <w:highlight w:val="none"/>
          <w:lang w:val="en-US" w:eastAsia="zh-CN"/>
        </w:rPr>
        <w:t>14</w:t>
      </w:r>
      <w:r>
        <w:rPr>
          <w:rFonts w:hint="eastAsia"/>
          <w:color w:val="auto"/>
          <w:sz w:val="24"/>
          <w:highlight w:val="none"/>
          <w:lang w:val="en-US"/>
        </w:rPr>
        <w:t>分，良好</w:t>
      </w:r>
      <w:r>
        <w:rPr>
          <w:rFonts w:hint="eastAsia"/>
          <w:color w:val="auto"/>
          <w:sz w:val="24"/>
          <w:highlight w:val="none"/>
          <w:lang w:val="en-US" w:eastAsia="zh-CN"/>
        </w:rPr>
        <w:t>6</w:t>
      </w:r>
      <w:r>
        <w:rPr>
          <w:rFonts w:hint="eastAsia"/>
          <w:color w:val="auto"/>
          <w:sz w:val="24"/>
          <w:highlight w:val="none"/>
          <w:lang w:val="en-US"/>
        </w:rPr>
        <w:t>-</w:t>
      </w:r>
      <w:r>
        <w:rPr>
          <w:rFonts w:hint="eastAsia"/>
          <w:color w:val="auto"/>
          <w:sz w:val="24"/>
          <w:highlight w:val="none"/>
          <w:lang w:val="en-US" w:eastAsia="zh-CN"/>
        </w:rPr>
        <w:t>9</w:t>
      </w:r>
      <w:r>
        <w:rPr>
          <w:rFonts w:hint="eastAsia"/>
          <w:color w:val="auto"/>
          <w:sz w:val="24"/>
          <w:highlight w:val="none"/>
          <w:lang w:val="en-US"/>
        </w:rPr>
        <w:t>分、差0-</w:t>
      </w:r>
      <w:r>
        <w:rPr>
          <w:rFonts w:hint="eastAsia"/>
          <w:color w:val="auto"/>
          <w:sz w:val="24"/>
          <w:highlight w:val="none"/>
          <w:lang w:val="en-US" w:eastAsia="zh-CN"/>
        </w:rPr>
        <w:t>5</w:t>
      </w:r>
      <w:r>
        <w:rPr>
          <w:rFonts w:hint="eastAsia"/>
          <w:color w:val="auto"/>
          <w:sz w:val="24"/>
          <w:highlight w:val="none"/>
          <w:lang w:val="en-US"/>
        </w:rPr>
        <w:t>分</w:t>
      </w:r>
      <w:r>
        <w:rPr>
          <w:rFonts w:hint="eastAsia"/>
          <w:color w:val="auto"/>
          <w:sz w:val="24"/>
          <w:highlight w:val="none"/>
          <w:lang w:val="en-US" w:eastAsia="zh-CN"/>
        </w:rPr>
        <w:t>。</w:t>
      </w:r>
    </w:p>
    <w:p>
      <w:pPr>
        <w:pStyle w:val="22"/>
        <w:spacing w:line="360" w:lineRule="auto"/>
        <w:ind w:right="92" w:firstLine="480" w:firstLineChars="200"/>
        <w:rPr>
          <w:rFonts w:hint="eastAsia"/>
          <w:color w:val="auto"/>
          <w:sz w:val="24"/>
          <w:highlight w:val="none"/>
          <w:lang w:val="en-US" w:eastAsia="zh-CN"/>
        </w:rPr>
      </w:pPr>
      <w:r>
        <w:rPr>
          <w:rFonts w:hint="eastAsia"/>
          <w:color w:val="auto"/>
          <w:sz w:val="24"/>
          <w:highlight w:val="none"/>
          <w:lang w:val="en-US" w:eastAsia="zh-CN"/>
        </w:rPr>
        <w:t>3、</w:t>
      </w:r>
      <w:r>
        <w:rPr>
          <w:rFonts w:hint="eastAsia"/>
          <w:b/>
          <w:bCs/>
          <w:color w:val="auto"/>
          <w:sz w:val="24"/>
          <w:highlight w:val="none"/>
          <w:lang w:val="en-US" w:eastAsia="zh-CN"/>
        </w:rPr>
        <w:t>（4分）</w:t>
      </w:r>
      <w:r>
        <w:rPr>
          <w:rFonts w:hint="eastAsia"/>
          <w:color w:val="auto"/>
          <w:sz w:val="24"/>
          <w:highlight w:val="none"/>
          <w:lang w:val="en-US" w:eastAsia="zh-CN"/>
        </w:rPr>
        <w:t>投标人提供《售后服务承诺书》，注明售后服务措施、售后服务机构的名称及联系方式等方面进行比较，由评委酌情计分；计0-4分。</w:t>
      </w:r>
    </w:p>
    <w:p>
      <w:pPr>
        <w:pStyle w:val="22"/>
        <w:spacing w:line="360" w:lineRule="auto"/>
        <w:ind w:right="92" w:firstLine="482" w:firstLineChars="200"/>
        <w:rPr>
          <w:rFonts w:hint="eastAsia"/>
          <w:b/>
          <w:bCs/>
          <w:color w:val="auto"/>
          <w:sz w:val="24"/>
          <w:highlight w:val="none"/>
          <w:lang w:val="en-US" w:eastAsia="zh-CN"/>
        </w:rPr>
      </w:pPr>
    </w:p>
    <w:p>
      <w:pPr>
        <w:numPr>
          <w:ilvl w:val="0"/>
          <w:numId w:val="0"/>
        </w:numPr>
        <w:spacing w:line="360" w:lineRule="auto"/>
        <w:rPr>
          <w:rFonts w:hint="eastAsia" w:ascii="宋体" w:hAnsi="宋体" w:eastAsia="宋体" w:cs="宋体"/>
          <w:b/>
          <w:color w:val="auto"/>
          <w:kern w:val="0"/>
          <w:sz w:val="22"/>
          <w:szCs w:val="22"/>
          <w:lang w:val="en-US" w:eastAsia="zh-CN" w:bidi="ar"/>
        </w:rPr>
      </w:pPr>
    </w:p>
    <w:p>
      <w:pPr>
        <w:spacing w:line="360" w:lineRule="auto"/>
        <w:rPr>
          <w:bCs/>
          <w:color w:val="auto"/>
          <w:sz w:val="24"/>
        </w:rPr>
      </w:pPr>
      <w:r>
        <w:rPr>
          <w:rFonts w:hint="eastAsia"/>
          <w:b/>
          <w:color w:val="auto"/>
          <w:sz w:val="24"/>
        </w:rPr>
        <w:t>各有效投标人最后综合得分＝商务因素分＋质量技术分+售后服务分</w:t>
      </w:r>
    </w:p>
    <w:p>
      <w:pPr>
        <w:spacing w:line="360" w:lineRule="auto"/>
        <w:ind w:firstLine="480" w:firstLineChars="200"/>
        <w:rPr>
          <w:bCs/>
          <w:color w:val="auto"/>
          <w:sz w:val="24"/>
        </w:rPr>
      </w:pPr>
      <w:r>
        <w:rPr>
          <w:rFonts w:hint="eastAsia"/>
          <w:bCs/>
          <w:color w:val="auto"/>
          <w:sz w:val="24"/>
        </w:rPr>
        <w:t>（三）对所有投标人的投标文件评审，都采用相同的程序和标准。</w:t>
      </w:r>
    </w:p>
    <w:p>
      <w:pPr>
        <w:spacing w:line="360" w:lineRule="auto"/>
        <w:ind w:firstLine="480" w:firstLineChars="200"/>
        <w:rPr>
          <w:bCs/>
          <w:color w:val="auto"/>
          <w:sz w:val="24"/>
        </w:rPr>
      </w:pPr>
      <w:r>
        <w:rPr>
          <w:rFonts w:hint="eastAsia"/>
          <w:bCs/>
          <w:color w:val="auto"/>
          <w:sz w:val="24"/>
        </w:rPr>
        <w:t>（四）评标严格按招标文件的要求和条件进行。</w:t>
      </w:r>
    </w:p>
    <w:p>
      <w:pPr>
        <w:spacing w:line="360" w:lineRule="auto"/>
        <w:ind w:firstLine="480" w:firstLineChars="200"/>
        <w:rPr>
          <w:bCs/>
          <w:color w:val="auto"/>
          <w:sz w:val="24"/>
        </w:rPr>
      </w:pPr>
      <w:r>
        <w:rPr>
          <w:rFonts w:hint="eastAsia"/>
          <w:bCs/>
          <w:color w:val="auto"/>
          <w:sz w:val="24"/>
        </w:rPr>
        <w:t>（五）有关投标文件的审查、澄清、评估和比较以及会影响评标工作的一切情况都不得透露给任一投标人或与上述评标工作无关的人员。</w:t>
      </w:r>
    </w:p>
    <w:p>
      <w:pPr>
        <w:spacing w:line="360" w:lineRule="auto"/>
        <w:ind w:firstLine="480" w:firstLineChars="200"/>
        <w:rPr>
          <w:bCs/>
          <w:color w:val="auto"/>
          <w:sz w:val="24"/>
        </w:rPr>
      </w:pPr>
      <w:r>
        <w:rPr>
          <w:rFonts w:hint="eastAsia"/>
          <w:bCs/>
          <w:color w:val="auto"/>
          <w:sz w:val="24"/>
        </w:rPr>
        <w:t>（六）投标人不得干扰招标人组织的评标活动，否则将废除其投标。</w:t>
      </w:r>
    </w:p>
    <w:p>
      <w:pPr>
        <w:spacing w:line="360" w:lineRule="auto"/>
        <w:ind w:firstLine="480" w:firstLineChars="200"/>
        <w:rPr>
          <w:b/>
          <w:bCs/>
          <w:color w:val="auto"/>
          <w:sz w:val="32"/>
        </w:rPr>
      </w:pPr>
      <w:r>
        <w:rPr>
          <w:rFonts w:hint="eastAsia"/>
          <w:bCs/>
          <w:color w:val="auto"/>
          <w:sz w:val="24"/>
        </w:rPr>
        <w:br w:type="page"/>
      </w:r>
      <w:r>
        <w:rPr>
          <w:rFonts w:hint="eastAsia"/>
          <w:bCs/>
          <w:color w:val="auto"/>
          <w:sz w:val="24"/>
        </w:rPr>
        <w:t xml:space="preserve">              </w:t>
      </w:r>
      <w:r>
        <w:rPr>
          <w:rFonts w:hint="eastAsia"/>
          <w:b/>
          <w:bCs/>
          <w:color w:val="auto"/>
          <w:sz w:val="32"/>
        </w:rPr>
        <w:t>第四章  投标文件格式</w:t>
      </w:r>
    </w:p>
    <w:p>
      <w:pPr>
        <w:tabs>
          <w:tab w:val="left" w:pos="525"/>
          <w:tab w:val="left" w:pos="840"/>
          <w:tab w:val="left" w:pos="945"/>
        </w:tabs>
        <w:spacing w:line="360" w:lineRule="auto"/>
        <w:ind w:firstLine="2249" w:firstLineChars="700"/>
        <w:rPr>
          <w:b/>
          <w:bCs/>
          <w:color w:val="auto"/>
          <w:sz w:val="32"/>
        </w:rPr>
      </w:pPr>
    </w:p>
    <w:p>
      <w:pPr>
        <w:autoSpaceDE w:val="0"/>
        <w:autoSpaceDN w:val="0"/>
        <w:adjustRightInd w:val="0"/>
        <w:spacing w:line="360" w:lineRule="auto"/>
        <w:ind w:firstLine="3600" w:firstLineChars="1500"/>
        <w:rPr>
          <w:rFonts w:ascii="宋体" w:hAnsi="宋体" w:cs="宋体"/>
          <w:bCs/>
          <w:color w:val="auto"/>
          <w:kern w:val="0"/>
          <w:sz w:val="24"/>
        </w:rPr>
      </w:pPr>
      <w:r>
        <w:rPr>
          <w:rFonts w:hint="eastAsia" w:ascii="宋体" w:hAnsi="宋体" w:cs="宋体"/>
          <w:bCs/>
          <w:color w:val="auto"/>
          <w:kern w:val="0"/>
          <w:sz w:val="24"/>
        </w:rPr>
        <w:t>投标报名函</w:t>
      </w:r>
    </w:p>
    <w:p>
      <w:pPr>
        <w:autoSpaceDE w:val="0"/>
        <w:autoSpaceDN w:val="0"/>
        <w:adjustRightInd w:val="0"/>
        <w:spacing w:line="360" w:lineRule="auto"/>
        <w:rPr>
          <w:rFonts w:ascii="宋体" w:hAnsi="宋体" w:cs="宋体"/>
          <w:bCs/>
          <w:color w:val="auto"/>
          <w:kern w:val="0"/>
          <w:sz w:val="24"/>
        </w:rPr>
      </w:pPr>
      <w:r>
        <w:rPr>
          <w:rFonts w:hint="eastAsia" w:ascii="宋体" w:hAnsi="宋体" w:cs="宋体"/>
          <w:bCs/>
          <w:color w:val="auto"/>
          <w:kern w:val="0"/>
          <w:sz w:val="24"/>
        </w:rPr>
        <w:t>厦门大学后勤集团：</w:t>
      </w:r>
    </w:p>
    <w:p>
      <w:pPr>
        <w:autoSpaceDE w:val="0"/>
        <w:autoSpaceDN w:val="0"/>
        <w:adjustRightInd w:val="0"/>
        <w:spacing w:line="360" w:lineRule="auto"/>
        <w:rPr>
          <w:rFonts w:ascii="宋体" w:hAnsi="宋体" w:cs="宋体"/>
          <w:bCs/>
          <w:color w:val="auto"/>
          <w:kern w:val="0"/>
          <w:sz w:val="24"/>
        </w:rPr>
      </w:pPr>
      <w:r>
        <w:rPr>
          <w:rFonts w:hint="eastAsia" w:ascii="宋体" w:hAnsi="宋体" w:cs="宋体"/>
          <w:bCs/>
          <w:color w:val="auto"/>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pPr>
        <w:autoSpaceDE w:val="0"/>
        <w:autoSpaceDN w:val="0"/>
        <w:adjustRightInd w:val="0"/>
        <w:spacing w:line="360" w:lineRule="auto"/>
        <w:rPr>
          <w:rFonts w:ascii="宋体" w:hAnsi="宋体" w:cs="宋体"/>
          <w:bCs/>
          <w:color w:val="auto"/>
          <w:kern w:val="0"/>
          <w:sz w:val="24"/>
        </w:rPr>
      </w:pPr>
    </w:p>
    <w:tbl>
      <w:tblPr>
        <w:tblStyle w:val="10"/>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单位名称（全称）</w:t>
            </w:r>
          </w:p>
        </w:tc>
        <w:tc>
          <w:tcPr>
            <w:tcW w:w="6326" w:type="dxa"/>
            <w:gridSpan w:val="3"/>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单位地址</w:t>
            </w:r>
          </w:p>
        </w:tc>
        <w:tc>
          <w:tcPr>
            <w:tcW w:w="6326" w:type="dxa"/>
            <w:gridSpan w:val="3"/>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法定代表人</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（负责人）</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E-mail</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授权代表人</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身份证号码</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联系方式</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传真</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bl>
    <w:p>
      <w:pPr>
        <w:autoSpaceDE w:val="0"/>
        <w:autoSpaceDN w:val="0"/>
        <w:adjustRightInd w:val="0"/>
        <w:spacing w:line="360" w:lineRule="auto"/>
        <w:rPr>
          <w:rFonts w:ascii="宋体" w:hAnsi="宋体" w:cs="宋体"/>
          <w:bCs/>
          <w:color w:val="auto"/>
          <w:kern w:val="0"/>
          <w:sz w:val="24"/>
        </w:rPr>
      </w:pPr>
    </w:p>
    <w:p>
      <w:pPr>
        <w:autoSpaceDE w:val="0"/>
        <w:autoSpaceDN w:val="0"/>
        <w:adjustRightInd w:val="0"/>
        <w:spacing w:line="360" w:lineRule="auto"/>
        <w:jc w:val="center"/>
        <w:rPr>
          <w:rFonts w:ascii="宋体" w:hAnsi="宋体" w:cs="宋体"/>
          <w:bCs/>
          <w:color w:val="auto"/>
          <w:kern w:val="0"/>
          <w:sz w:val="24"/>
        </w:rPr>
      </w:pP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投标单位名称（盖章）：</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投标单位法定代表人（签名）：</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日期：      年    月   日</w:t>
      </w:r>
    </w:p>
    <w:p>
      <w:pPr>
        <w:tabs>
          <w:tab w:val="left" w:pos="525"/>
          <w:tab w:val="left" w:pos="840"/>
          <w:tab w:val="left" w:pos="945"/>
        </w:tabs>
        <w:spacing w:line="360" w:lineRule="auto"/>
        <w:ind w:firstLine="1680" w:firstLineChars="700"/>
        <w:rPr>
          <w:rFonts w:ascii="宋体" w:hAnsi="宋体" w:cs="宋体"/>
          <w:bCs/>
          <w:color w:val="auto"/>
          <w:sz w:val="24"/>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rPr>
          <w:b/>
          <w:bCs/>
          <w:color w:val="auto"/>
          <w:sz w:val="32"/>
        </w:rPr>
      </w:pPr>
    </w:p>
    <w:p>
      <w:pPr>
        <w:tabs>
          <w:tab w:val="left" w:pos="525"/>
          <w:tab w:val="left" w:pos="840"/>
          <w:tab w:val="left" w:pos="945"/>
        </w:tabs>
        <w:spacing w:line="360" w:lineRule="auto"/>
        <w:rPr>
          <w:b/>
          <w:bCs/>
          <w:color w:val="auto"/>
          <w:sz w:val="32"/>
        </w:rPr>
      </w:pPr>
    </w:p>
    <w:p>
      <w:pPr>
        <w:tabs>
          <w:tab w:val="left" w:pos="525"/>
          <w:tab w:val="left" w:pos="840"/>
          <w:tab w:val="left" w:pos="945"/>
        </w:tabs>
        <w:spacing w:line="360" w:lineRule="auto"/>
        <w:ind w:firstLine="2249" w:firstLineChars="700"/>
        <w:rPr>
          <w:b/>
          <w:bCs/>
          <w:color w:val="auto"/>
          <w:sz w:val="32"/>
        </w:rPr>
      </w:pPr>
    </w:p>
    <w:p>
      <w:pPr>
        <w:pStyle w:val="7"/>
        <w:spacing w:line="360" w:lineRule="auto"/>
        <w:ind w:firstLine="3232" w:firstLineChars="1073"/>
        <w:rPr>
          <w:b/>
          <w:color w:val="auto"/>
          <w:sz w:val="30"/>
        </w:rPr>
      </w:pPr>
      <w:r>
        <w:rPr>
          <w:rFonts w:hint="eastAsia"/>
          <w:b/>
          <w:color w:val="auto"/>
          <w:sz w:val="30"/>
        </w:rPr>
        <w:t>格式1     投标书</w:t>
      </w:r>
    </w:p>
    <w:p>
      <w:pPr>
        <w:pStyle w:val="7"/>
        <w:spacing w:line="360" w:lineRule="auto"/>
        <w:ind w:firstLine="280" w:firstLineChars="117"/>
        <w:rPr>
          <w:color w:val="auto"/>
          <w:u w:val="single"/>
        </w:rPr>
      </w:pPr>
      <w:r>
        <w:rPr>
          <w:rFonts w:hint="eastAsia"/>
          <w:color w:val="auto"/>
        </w:rPr>
        <w:t>致: 厦门大学</w:t>
      </w:r>
      <w:r>
        <w:rPr>
          <w:b/>
          <w:color w:val="auto"/>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C7LC9IA&#10;AAAEAQAADwAAAAAAAAABACAAAAAiAAAAZHJzL2Rvd25yZXYueG1sUEsBAhQAFAAAAAgAh07iQMEH&#10;7jvsAQAA2gMAAA4AAAAAAAAAAQAgAAAAIQEAAGRycy9lMm9Eb2MueG1sUEsFBgAAAAAGAAYAWQEA&#10;AH8FAAAAAA==&#10;">
                <v:fill on="f" focussize="0,0"/>
                <v:stroke color="#000000" joinstyle="round"/>
                <v:imagedata o:title=""/>
                <o:lock v:ext="edit" aspectratio="f"/>
              </v:line>
            </w:pict>
          </mc:Fallback>
        </mc:AlternateContent>
      </w:r>
      <w:r>
        <w:rPr>
          <w:rFonts w:hint="eastAsia"/>
          <w:color w:val="auto"/>
        </w:rPr>
        <w:t>后勤集团</w:t>
      </w:r>
    </w:p>
    <w:p>
      <w:pPr>
        <w:pStyle w:val="7"/>
        <w:spacing w:line="360" w:lineRule="auto"/>
        <w:ind w:firstLine="624" w:firstLineChars="260"/>
        <w:rPr>
          <w:color w:val="auto"/>
        </w:rPr>
      </w:pPr>
      <w:r>
        <w:rPr>
          <w:rFonts w:hint="eastAsia"/>
          <w:color w:val="auto"/>
        </w:rPr>
        <w:t xml:space="preserve">根据贵方为 </w:t>
      </w:r>
      <w:r>
        <w:rPr>
          <w:rFonts w:hint="eastAsia"/>
          <w:color w:val="auto"/>
          <w:u w:val="single"/>
        </w:rPr>
        <w:t xml:space="preserve">                    </w:t>
      </w:r>
      <w:r>
        <w:rPr>
          <w:rFonts w:hint="eastAsia"/>
          <w:color w:val="auto"/>
        </w:rPr>
        <w:t>（采购编号）招标项目及服务的投标邀请，投标代表</w:t>
      </w:r>
      <w:r>
        <w:rPr>
          <w:rFonts w:hint="eastAsia"/>
          <w:color w:val="auto"/>
          <w:u w:val="single"/>
        </w:rPr>
        <w:t xml:space="preserve">                                        </w:t>
      </w:r>
      <w:r>
        <w:rPr>
          <w:rFonts w:hint="eastAsia"/>
          <w:color w:val="auto"/>
        </w:rPr>
        <w:t>（全名、职务），经正式授权并代表投标人</w:t>
      </w:r>
      <w:r>
        <w:rPr>
          <w:rFonts w:hint="eastAsia"/>
          <w:color w:val="auto"/>
          <w:u w:val="single"/>
        </w:rPr>
        <w:t xml:space="preserve">                                        </w:t>
      </w:r>
      <w:r>
        <w:rPr>
          <w:rFonts w:hint="eastAsia"/>
          <w:color w:val="auto"/>
        </w:rPr>
        <w:t>（投标人名称）按招标书规定提交投标文件1份。</w:t>
      </w:r>
    </w:p>
    <w:p>
      <w:pPr>
        <w:pStyle w:val="7"/>
        <w:spacing w:line="360" w:lineRule="auto"/>
        <w:ind w:firstLine="360" w:firstLineChars="150"/>
        <w:rPr>
          <w:color w:val="auto"/>
        </w:rPr>
      </w:pPr>
      <w:r>
        <w:rPr>
          <w:rFonts w:hint="eastAsia"/>
          <w:color w:val="auto"/>
        </w:rPr>
        <w:t xml:space="preserve"> </w:t>
      </w:r>
      <w:r>
        <w:rPr>
          <w:color w:val="auto"/>
        </w:rPr>
        <w:fldChar w:fldCharType="begin"/>
      </w:r>
      <w:r>
        <w:rPr>
          <w:color w:val="auto"/>
        </w:rPr>
        <w:instrText xml:space="preserve"> = 1 \* GB2 </w:instrText>
      </w:r>
      <w:r>
        <w:rPr>
          <w:color w:val="auto"/>
        </w:rPr>
        <w:fldChar w:fldCharType="separate"/>
      </w:r>
      <w:r>
        <w:rPr>
          <w:rFonts w:hint="eastAsia"/>
          <w:color w:val="auto"/>
        </w:rPr>
        <w:t>⑴</w:t>
      </w:r>
      <w:r>
        <w:rPr>
          <w:color w:val="auto"/>
        </w:rPr>
        <w:fldChar w:fldCharType="end"/>
      </w:r>
      <w:r>
        <w:rPr>
          <w:rFonts w:hint="eastAsia"/>
          <w:color w:val="auto"/>
        </w:rPr>
        <w:t>投标书</w:t>
      </w:r>
    </w:p>
    <w:p>
      <w:pPr>
        <w:pStyle w:val="7"/>
        <w:spacing w:line="360" w:lineRule="auto"/>
        <w:ind w:firstLine="480" w:firstLineChars="200"/>
        <w:rPr>
          <w:color w:val="auto"/>
        </w:rPr>
      </w:pPr>
      <w:r>
        <w:rPr>
          <w:color w:val="auto"/>
        </w:rPr>
        <w:fldChar w:fldCharType="begin"/>
      </w:r>
      <w:r>
        <w:rPr>
          <w:color w:val="auto"/>
        </w:rPr>
        <w:instrText xml:space="preserve"> = 2 \* GB2 </w:instrText>
      </w:r>
      <w:r>
        <w:rPr>
          <w:color w:val="auto"/>
        </w:rPr>
        <w:fldChar w:fldCharType="separate"/>
      </w:r>
      <w:r>
        <w:rPr>
          <w:rFonts w:hint="eastAsia"/>
          <w:color w:val="auto"/>
        </w:rPr>
        <w:t>⑵</w:t>
      </w:r>
      <w:r>
        <w:rPr>
          <w:color w:val="auto"/>
        </w:rPr>
        <w:fldChar w:fldCharType="end"/>
      </w:r>
      <w:r>
        <w:rPr>
          <w:rFonts w:hint="eastAsia"/>
          <w:color w:val="auto"/>
        </w:rPr>
        <w:t>资格证明文件</w:t>
      </w:r>
    </w:p>
    <w:p>
      <w:pPr>
        <w:pStyle w:val="7"/>
        <w:spacing w:line="360" w:lineRule="auto"/>
        <w:ind w:firstLine="480" w:firstLineChars="200"/>
        <w:rPr>
          <w:color w:val="auto"/>
        </w:rPr>
      </w:pPr>
      <w:r>
        <w:rPr>
          <w:color w:val="auto"/>
        </w:rPr>
        <w:fldChar w:fldCharType="begin"/>
      </w:r>
      <w:r>
        <w:rPr>
          <w:color w:val="auto"/>
        </w:rPr>
        <w:instrText xml:space="preserve"> = 3 \* GB2 </w:instrText>
      </w:r>
      <w:r>
        <w:rPr>
          <w:color w:val="auto"/>
        </w:rPr>
        <w:fldChar w:fldCharType="separate"/>
      </w:r>
      <w:r>
        <w:rPr>
          <w:rFonts w:hint="eastAsia"/>
          <w:color w:val="auto"/>
        </w:rPr>
        <w:t>⑶</w:t>
      </w:r>
      <w:r>
        <w:rPr>
          <w:color w:val="auto"/>
        </w:rPr>
        <w:fldChar w:fldCharType="end"/>
      </w:r>
      <w:r>
        <w:rPr>
          <w:rFonts w:hint="eastAsia"/>
          <w:color w:val="auto"/>
        </w:rPr>
        <w:t>按投标人须知要求提供的全部文件</w:t>
      </w:r>
    </w:p>
    <w:p>
      <w:pPr>
        <w:pStyle w:val="7"/>
        <w:spacing w:line="360" w:lineRule="auto"/>
        <w:rPr>
          <w:color w:val="auto"/>
        </w:rPr>
      </w:pPr>
      <w:r>
        <w:rPr>
          <w:rFonts w:hint="eastAsia"/>
          <w:color w:val="auto"/>
        </w:rPr>
        <w:t>据此函，投标人同意遵守如下条款：</w:t>
      </w:r>
    </w:p>
    <w:p>
      <w:pPr>
        <w:pStyle w:val="7"/>
        <w:spacing w:line="360" w:lineRule="auto"/>
        <w:rPr>
          <w:color w:val="auto"/>
        </w:rPr>
      </w:pPr>
      <w:r>
        <w:rPr>
          <w:rFonts w:hint="eastAsia"/>
          <w:color w:val="auto"/>
        </w:rPr>
        <w:t>1、投标人将按招标文件规定履行合同责任和义务。</w:t>
      </w:r>
    </w:p>
    <w:p>
      <w:pPr>
        <w:pStyle w:val="7"/>
        <w:spacing w:line="360" w:lineRule="auto"/>
        <w:rPr>
          <w:color w:val="auto"/>
        </w:rPr>
      </w:pPr>
      <w:r>
        <w:rPr>
          <w:rFonts w:hint="eastAsia"/>
          <w:color w:val="auto"/>
        </w:rPr>
        <w:t>2、投标人已详细审查全部招标文件，包括修改文件（如有的话）以及全部参考资料和相关附件。我们完全理解并同意放弃对这方面有不明及误解的权利。</w:t>
      </w:r>
    </w:p>
    <w:p>
      <w:pPr>
        <w:pStyle w:val="7"/>
        <w:spacing w:line="360" w:lineRule="auto"/>
        <w:rPr>
          <w:color w:val="auto"/>
        </w:rPr>
      </w:pPr>
      <w:r>
        <w:rPr>
          <w:rFonts w:hint="eastAsia"/>
          <w:color w:val="auto"/>
        </w:rPr>
        <w:t>3、投标自开标之日起有效期为90个日历日。</w:t>
      </w:r>
    </w:p>
    <w:p>
      <w:pPr>
        <w:pStyle w:val="7"/>
        <w:spacing w:line="360" w:lineRule="auto"/>
        <w:rPr>
          <w:color w:val="auto"/>
        </w:rPr>
      </w:pPr>
      <w:r>
        <w:rPr>
          <w:rFonts w:hint="eastAsia"/>
          <w:color w:val="auto"/>
        </w:rPr>
        <w:t>4、投标人同意提供按照招标人可能要求的与投标有关的一切数据或资料，完全理解招标人不一定接受最低价的投标或收到的任何投标。</w:t>
      </w:r>
    </w:p>
    <w:p>
      <w:pPr>
        <w:pStyle w:val="7"/>
        <w:spacing w:line="360" w:lineRule="auto"/>
        <w:rPr>
          <w:color w:val="auto"/>
        </w:rPr>
      </w:pPr>
      <w:r>
        <w:rPr>
          <w:rFonts w:hint="eastAsia"/>
          <w:color w:val="auto"/>
        </w:rPr>
        <w:t>5、与投标有关的一切正式往来通讯，请寄：</w:t>
      </w:r>
    </w:p>
    <w:p>
      <w:pPr>
        <w:pStyle w:val="7"/>
        <w:spacing w:line="360" w:lineRule="auto"/>
        <w:ind w:firstLine="525"/>
        <w:rPr>
          <w:color w:val="auto"/>
        </w:rPr>
      </w:pPr>
      <w:r>
        <w:rPr>
          <w:b/>
          <w:color w:val="auto"/>
        </w:rPr>
        <mc:AlternateContent>
          <mc:Choice Requires="wps">
            <w:drawing>
              <wp:anchor distT="0" distB="0" distL="114300" distR="114300" simplePos="0" relativeHeight="251661312"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8.75pt;margin-top:13.35pt;height:0pt;width:120.75pt;z-index:251661312;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R&#10;GPPXAAAACQEAAA8AAAAAAAAAAQAgAAAAIgAAAGRycy9kb3ducmV2LnhtbFBLAQIUABQAAAAIAIdO&#10;4kCiQao96wEAANoDAAAOAAAAAAAAAAEAIAAAACYBAABkcnMvZTJvRG9jLnhtbFBLBQYAAAAABgAG&#10;AFkBAACDBQAAAAA=&#10;">
                <v:fill on="f" focussize="0,0"/>
                <v:stroke color="#000000" joinstyle="round"/>
                <v:imagedata o:title=""/>
                <o:lock v:ext="edit" aspectratio="f"/>
              </v:line>
            </w:pict>
          </mc:Fallback>
        </mc:AlternateContent>
      </w:r>
      <w:r>
        <w:rPr>
          <w:b/>
          <w:color w:val="auto"/>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pt;margin-top:14.4pt;height:0pt;width:120.75pt;z-index:251660288;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5pRvV&#10;AAAACQEAAA8AAAAAAAAAAQAgAAAAIgAAAGRycy9kb3ducmV2LnhtbFBLAQIUABQAAAAIAIdO4kBS&#10;j69w6gEAANgDAAAOAAAAAAAAAAEAIAAAACQBAABkcnMvZTJvRG9jLnhtbFBLBQYAAAAABgAGAFkB&#10;AACABQAAAAA=&#10;">
                <v:fill on="f" focussize="0,0"/>
                <v:stroke color="#000000" joinstyle="round"/>
                <v:imagedata o:title=""/>
                <o:lock v:ext="edit" aspectratio="f"/>
              </v:line>
            </w:pict>
          </mc:Fallback>
        </mc:AlternateContent>
      </w:r>
      <w:r>
        <w:rPr>
          <w:rFonts w:hint="eastAsia"/>
          <w:color w:val="auto"/>
        </w:rPr>
        <w:t>地址：                           邮编：</w:t>
      </w:r>
    </w:p>
    <w:p>
      <w:pPr>
        <w:pStyle w:val="7"/>
        <w:spacing w:line="360" w:lineRule="auto"/>
        <w:ind w:firstLine="438"/>
        <w:rPr>
          <w:color w:val="auto"/>
        </w:rPr>
      </w:pPr>
      <w:r>
        <w:rPr>
          <w:b/>
          <w:color w:val="auto"/>
          <w:sz w:val="20"/>
        </w:rPr>
        <mc:AlternateContent>
          <mc:Choice Requires="wps">
            <w:drawing>
              <wp:anchor distT="0" distB="0" distL="114300" distR="114300" simplePos="0" relativeHeight="251663360"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0.25pt;margin-top:13.65pt;height:0pt;width:120.75pt;z-index:251663360;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xWU&#10;MdYAAAAJAQAADwAAAAAAAAABACAAAAAiAAAAZHJzL2Rvd25yZXYueG1sUEsBAhQAFAAAAAgAh07i&#10;QEL5BzHrAQAA2AMAAA4AAAAAAAAAAQAgAAAAJQEAAGRycy9lMm9Eb2MueG1sUEsFBgAAAAAGAAYA&#10;WQEAAIIFAAAAAA==&#10;">
                <v:fill on="f" focussize="0,0"/>
                <v:stroke color="#000000" joinstyle="round"/>
                <v:imagedata o:title=""/>
                <o:lock v:ext="edit" aspectratio="f"/>
              </v:line>
            </w:pict>
          </mc:Fallback>
        </mc:AlternateContent>
      </w:r>
      <w:r>
        <w:rPr>
          <w:b/>
          <w:color w:val="auto"/>
          <w:sz w:val="20"/>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1.5pt;margin-top:12.9pt;height:0pt;width:120.75pt;z-index:251662336;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ZFin&#10;1gAAAAkBAAAPAAAAAAAAAAEAIAAAACIAAABkcnMvZG93bnJldi54bWxQSwECFAAUAAAACACHTuJA&#10;FAJXjeoBAADYAwAADgAAAAAAAAABACAAAAAlAQAAZHJzL2Uyb0RvYy54bWxQSwUGAAAAAAYABgBZ&#10;AQAAgQUAAAAA&#10;">
                <v:fill on="f" focussize="0,0"/>
                <v:stroke color="#000000" joinstyle="round"/>
                <v:imagedata o:title=""/>
                <o:lock v:ext="edit" aspectratio="f"/>
              </v:line>
            </w:pict>
          </mc:Fallback>
        </mc:AlternateContent>
      </w:r>
      <w:r>
        <w:rPr>
          <w:rFonts w:hint="eastAsia"/>
          <w:color w:val="auto"/>
        </w:rPr>
        <w:t>电话：                           传真：</w:t>
      </w:r>
    </w:p>
    <w:p>
      <w:pPr>
        <w:pStyle w:val="7"/>
        <w:spacing w:line="360" w:lineRule="auto"/>
        <w:rPr>
          <w:color w:val="auto"/>
        </w:rPr>
      </w:pPr>
    </w:p>
    <w:p>
      <w:pPr>
        <w:pStyle w:val="7"/>
        <w:spacing w:line="360" w:lineRule="auto"/>
        <w:ind w:firstLine="438"/>
        <w:rPr>
          <w:color w:val="auto"/>
        </w:rPr>
      </w:pPr>
      <w:r>
        <w:rPr>
          <w:b/>
          <w:color w:val="auto"/>
          <w:sz w:val="20"/>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mR2h2AAAAAkBAAAPAAAAAAAAAAEAIAAAACIAAABkcnMvZG93bnJldi54bWxQ&#10;SwECFAAUAAAACACHTuJAZqNft/cBAADlAwAADgAAAAAAAAABACAAAAAnAQAAZHJzL2Uyb0RvYy54&#10;bWxQSwUGAAAAAAYABgBZAQAAkAUAAAAA&#10;">
                <v:fill on="f" focussize="0,0"/>
                <v:stroke color="#000000" joinstyle="round"/>
                <v:imagedata o:title=""/>
                <o:lock v:ext="edit" aspectratio="f"/>
              </v:line>
            </w:pict>
          </mc:Fallback>
        </mc:AlternateContent>
      </w:r>
      <w:r>
        <w:rPr>
          <w:rFonts w:hint="eastAsia"/>
          <w:color w:val="auto"/>
        </w:rPr>
        <w:t>投标代表姓名，职务</w:t>
      </w:r>
    </w:p>
    <w:p>
      <w:pPr>
        <w:pStyle w:val="7"/>
        <w:spacing w:line="360" w:lineRule="auto"/>
        <w:ind w:firstLine="438"/>
        <w:rPr>
          <w:color w:val="auto"/>
        </w:rPr>
      </w:pPr>
      <w:r>
        <w:rPr>
          <w:b/>
          <w:color w:val="auto"/>
          <w:sz w:val="20"/>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3KF3fXAAAACQEAAA8AAAAAAAAAAQAgAAAAIgAAAGRycy9kb3ducmV2LnhtbFBL&#10;AQIUABQAAAAIAIdO4kDoejx49wEAAOUDAAAOAAAAAAAAAAEAIAAAACYBAABkcnMvZTJvRG9jLnht&#10;bFBLBQYAAAAABgAGAFkBAACPBQAAAAA=&#10;">
                <v:fill on="f" focussize="0,0"/>
                <v:stroke color="#000000" joinstyle="round"/>
                <v:imagedata o:title=""/>
                <o:lock v:ext="edit" aspectratio="f"/>
              </v:line>
            </w:pict>
          </mc:Fallback>
        </mc:AlternateContent>
      </w:r>
      <w:r>
        <w:rPr>
          <w:rFonts w:hint="eastAsia"/>
          <w:color w:val="auto"/>
        </w:rPr>
        <w:t>投标人全称（加盖公章）</w:t>
      </w:r>
    </w:p>
    <w:p>
      <w:pPr>
        <w:pStyle w:val="7"/>
        <w:spacing w:line="360" w:lineRule="auto"/>
        <w:rPr>
          <w:color w:val="auto"/>
        </w:rPr>
      </w:pPr>
    </w:p>
    <w:p>
      <w:pPr>
        <w:pStyle w:val="7"/>
        <w:spacing w:line="360" w:lineRule="auto"/>
        <w:ind w:firstLine="436"/>
        <w:rPr>
          <w:color w:val="auto"/>
        </w:rPr>
      </w:pPr>
      <w:r>
        <w:rPr>
          <w:color w:val="auto"/>
          <w:sz w:val="20"/>
        </w:rPr>
        <mc:AlternateContent>
          <mc:Choice Requires="wps">
            <w:drawing>
              <wp:anchor distT="0" distB="0" distL="114300" distR="114300" simplePos="0" relativeHeight="251667456"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0.75pt;margin-top:14.85pt;height:0pt;width:57.75pt;z-index:251667456;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Lf&#10;99DXAAAACQEAAA8AAAAAAAAAAQAgAAAAIgAAAGRycy9kb3ducmV2LnhtbFBLAQIUABQAAAAIAIdO&#10;4kA4338z6wEAANcDAAAOAAAAAAAAAAEAIAAAACYBAABkcnMvZTJvRG9jLnhtbFBLBQYAAAAABgAG&#10;AFkBAACDBQ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5pt;margin-top:13.8pt;height:0pt;width:57.75pt;z-index:251666432;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PJ&#10;m9YAAAAJAQAADwAAAAAAAAABACAAAAAiAAAAZHJzL2Rvd25yZXYueG1sUEsBAhQAFAAAAAgAh07i&#10;QJOvc5/rAQAA1wMAAA4AAAAAAAAAAQAgAAAAJQEAAGRycy9lMm9Eb2MueG1sUEsFBgAAAAAGAAYA&#10;WQEAAIIFA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8q&#10;/NYAAAAJAQAADwAAAAAAAAABACAAAAAiAAAAZHJzL2Rvd25yZXYueG1sUEsBAhQAFAAAAAgAh07i&#10;QE1kwYjrAQAA1wMAAA4AAAAAAAAAAQAgAAAAJQEAAGRycy9lMm9Eb2MueG1sUEsFBgAAAAAGAAYA&#10;WQEAAIIFAAAAAA==&#10;">
                <v:fill on="f" focussize="0,0"/>
                <v:stroke color="#000000" joinstyle="round"/>
                <v:imagedata o:title=""/>
                <o:lock v:ext="edit" aspectratio="f"/>
              </v:line>
            </w:pict>
          </mc:Fallback>
        </mc:AlternateContent>
      </w:r>
      <w:r>
        <w:rPr>
          <w:rFonts w:hint="eastAsia"/>
          <w:color w:val="auto"/>
        </w:rPr>
        <w:t>日期               年          月             日</w:t>
      </w:r>
    </w:p>
    <w:p>
      <w:pPr>
        <w:pStyle w:val="7"/>
        <w:spacing w:line="360" w:lineRule="auto"/>
        <w:rPr>
          <w:color w:val="auto"/>
        </w:rPr>
      </w:pPr>
    </w:p>
    <w:p>
      <w:pPr>
        <w:pStyle w:val="7"/>
        <w:spacing w:line="360" w:lineRule="auto"/>
        <w:ind w:firstLine="0" w:firstLineChars="0"/>
        <w:rPr>
          <w:color w:val="auto"/>
          <w:sz w:val="18"/>
          <w:szCs w:val="18"/>
        </w:rPr>
      </w:pPr>
    </w:p>
    <w:p>
      <w:pPr>
        <w:pStyle w:val="7"/>
        <w:spacing w:line="360" w:lineRule="auto"/>
        <w:ind w:firstLine="613"/>
        <w:jc w:val="center"/>
        <w:rPr>
          <w:b/>
          <w:bCs/>
          <w:color w:val="auto"/>
          <w:sz w:val="28"/>
          <w:szCs w:val="28"/>
        </w:rPr>
      </w:pPr>
    </w:p>
    <w:p>
      <w:pPr>
        <w:pStyle w:val="7"/>
        <w:spacing w:line="360" w:lineRule="auto"/>
        <w:ind w:firstLine="613"/>
        <w:jc w:val="center"/>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格式2   投标报价清单</w:t>
      </w:r>
      <w:bookmarkStart w:id="13" w:name="_GoBack"/>
      <w:bookmarkEnd w:id="13"/>
    </w:p>
    <w:p>
      <w:pPr>
        <w:pStyle w:val="7"/>
        <w:spacing w:line="360" w:lineRule="auto"/>
        <w:ind w:firstLine="613"/>
        <w:jc w:val="center"/>
        <w:rPr>
          <w:rFonts w:hint="eastAsia" w:ascii="宋体" w:hAnsi="宋体" w:eastAsia="宋体" w:cs="Times New Roman"/>
          <w:b w:val="0"/>
          <w:bCs w:val="0"/>
          <w:color w:val="auto"/>
          <w:sz w:val="24"/>
          <w:szCs w:val="24"/>
        </w:rPr>
      </w:pPr>
    </w:p>
    <w:tbl>
      <w:tblPr>
        <w:tblStyle w:val="9"/>
        <w:tblW w:w="9075" w:type="dxa"/>
        <w:tblInd w:w="0" w:type="dxa"/>
        <w:shd w:val="clear" w:color="auto" w:fill="auto"/>
        <w:tblLayout w:type="fixed"/>
        <w:tblCellMar>
          <w:top w:w="0" w:type="dxa"/>
          <w:left w:w="0" w:type="dxa"/>
          <w:bottom w:w="0" w:type="dxa"/>
          <w:right w:w="0" w:type="dxa"/>
        </w:tblCellMar>
      </w:tblPr>
      <w:tblGrid>
        <w:gridCol w:w="630"/>
        <w:gridCol w:w="2316"/>
        <w:gridCol w:w="1560"/>
        <w:gridCol w:w="1290"/>
        <w:gridCol w:w="1099"/>
        <w:gridCol w:w="1100"/>
        <w:gridCol w:w="1080"/>
      </w:tblGrid>
      <w:tr>
        <w:tblPrEx>
          <w:shd w:val="clear" w:color="auto" w:fill="auto"/>
          <w:tblCellMar>
            <w:top w:w="0" w:type="dxa"/>
            <w:left w:w="0" w:type="dxa"/>
            <w:bottom w:w="0" w:type="dxa"/>
            <w:right w:w="0" w:type="dxa"/>
          </w:tblCellMar>
        </w:tblPrEx>
        <w:trPr>
          <w:trHeight w:val="402" w:hRule="atLeast"/>
        </w:trPr>
        <w:tc>
          <w:tcPr>
            <w:tcW w:w="907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8"/>
                <w:szCs w:val="28"/>
                <w:u w:val="none"/>
              </w:rPr>
              <w:t>水电服务中心常用材料</w:t>
            </w:r>
            <w:r>
              <w:rPr>
                <w:rFonts w:hint="eastAsia" w:ascii="宋体" w:hAnsi="宋体" w:eastAsia="宋体" w:cs="宋体"/>
                <w:i w:val="0"/>
                <w:color w:val="auto"/>
                <w:sz w:val="28"/>
                <w:szCs w:val="28"/>
                <w:u w:val="none"/>
                <w:lang w:val="en-US" w:eastAsia="zh-CN"/>
              </w:rPr>
              <w:t>报价清单</w:t>
            </w: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序号</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材料名称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数量</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铜芯线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铜芯线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铜芯线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铜芯线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铜芯线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双色线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双色线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双色线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双色线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胶质线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2*0.75mm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PVC电线管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PVC电线管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PVC电线管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PVC电线管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PVC给水管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PVC给水管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PVC给水管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PVC给水管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PVC给水管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LED球泡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个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LED球泡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罗口节能灯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罗口节能灯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罗口节能灯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罗口节能灯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T5日光灯（含支架）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30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T5日光灯（含支架）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T5日光灯（不含支架）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T5日光灯（不含支架）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LED灯盘配件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LED灯盘配件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35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LED灯盘配件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场馆亚明灯具含整流器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r>
              <w:rPr>
                <w:rFonts w:hint="eastAsia" w:ascii="宋体" w:hAnsi="宋体" w:cs="宋体"/>
                <w:i w:val="0"/>
                <w:color w:val="auto"/>
                <w:kern w:val="0"/>
                <w:sz w:val="22"/>
                <w:szCs w:val="22"/>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施耐德DPN漏电开关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20A/1P+N</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施耐德DPN漏电开关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25A/1P+N</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施耐德DPN漏电开关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32A/1P+N</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施耐德DPN漏电开关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40A/1P+N</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41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施耐德DPN漏电开关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2P，3P+N</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42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10A,16A/1P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43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20A,25A/1P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44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32A,40A/1P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45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50A,63A/1P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10A,16A/2P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20A,25A/2P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32A,40A/2P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50A,63A/2P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10A,16A/3P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20A,25A/3P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32A,40A/3P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施耐德C65N空开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50A,63A/3P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五孔插座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10A</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三孔插座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10A</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阻燃线板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阻燃线板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阻燃线板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59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阻燃线板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壁扇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排气扇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胶布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数字水表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数字水表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埃美柯铜球阀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埃美柯铜球阀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6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69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三角阀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加长水龙头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四通冲厕阀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按式冲厕阀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小便延时阀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脚踏冲厕阀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转角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脚踏冲厕阀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卧式</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加长冲厕阀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下水管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生料带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79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翻动下水头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喷头+淋浴管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单冷脸盆龙头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水龙头手柄</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水龙头芯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87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菜盆龙头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pStyle w:val="7"/>
        <w:spacing w:line="360" w:lineRule="auto"/>
        <w:ind w:firstLine="613"/>
        <w:jc w:val="center"/>
        <w:rPr>
          <w:b/>
          <w:bCs/>
          <w:color w:val="auto"/>
          <w:sz w:val="28"/>
          <w:szCs w:val="28"/>
        </w:rPr>
      </w:pPr>
      <w:r>
        <w:rPr>
          <w:b/>
          <w:bCs/>
          <w:color w:val="auto"/>
          <w:sz w:val="28"/>
          <w:szCs w:val="28"/>
        </w:rPr>
        <w:br w:type="page"/>
      </w:r>
      <w:r>
        <w:rPr>
          <w:rFonts w:hint="eastAsia"/>
          <w:b/>
          <w:bCs/>
          <w:color w:val="auto"/>
          <w:sz w:val="28"/>
          <w:szCs w:val="28"/>
        </w:rPr>
        <w:t>格式2    法定代表人授权书（原件）</w:t>
      </w:r>
    </w:p>
    <w:p>
      <w:pPr>
        <w:pStyle w:val="19"/>
        <w:tabs>
          <w:tab w:val="clear" w:pos="360"/>
        </w:tabs>
        <w:adjustRightInd/>
        <w:spacing w:before="0" w:line="400" w:lineRule="exact"/>
        <w:outlineLvl w:val="9"/>
        <w:rPr>
          <w:rFonts w:ascii="宋体" w:hAnsi="宋体" w:eastAsia="宋体"/>
          <w:color w:val="auto"/>
          <w:sz w:val="24"/>
        </w:rPr>
      </w:pPr>
    </w:p>
    <w:p>
      <w:pPr>
        <w:spacing w:line="400" w:lineRule="exact"/>
        <w:rPr>
          <w:color w:val="auto"/>
          <w:sz w:val="24"/>
        </w:rPr>
      </w:pPr>
      <w:r>
        <w:rPr>
          <w:color w:val="auto"/>
          <w:sz w:val="24"/>
        </w:rPr>
        <w:t>__________________</w:t>
      </w:r>
      <w:r>
        <w:rPr>
          <w:rFonts w:hint="eastAsia"/>
          <w:color w:val="auto"/>
          <w:sz w:val="24"/>
        </w:rPr>
        <w:t>：</w:t>
      </w:r>
    </w:p>
    <w:p>
      <w:pPr>
        <w:spacing w:line="400" w:lineRule="exact"/>
        <w:rPr>
          <w:color w:val="auto"/>
          <w:sz w:val="24"/>
        </w:rPr>
      </w:pPr>
    </w:p>
    <w:p>
      <w:pPr>
        <w:pStyle w:val="6"/>
        <w:snapToGrid w:val="0"/>
        <w:spacing w:line="400" w:lineRule="exact"/>
        <w:ind w:firstLine="480" w:firstLineChars="200"/>
        <w:jc w:val="left"/>
        <w:rPr>
          <w:rFonts w:hAnsi="宋体"/>
          <w:color w:val="auto"/>
          <w:sz w:val="24"/>
        </w:rPr>
      </w:pPr>
      <w:r>
        <w:rPr>
          <w:rFonts w:hint="eastAsia" w:hAnsi="宋体"/>
          <w:color w:val="auto"/>
          <w:sz w:val="24"/>
          <w:u w:val="single"/>
        </w:rPr>
        <w:t>（投标人全称）</w:t>
      </w:r>
      <w:r>
        <w:rPr>
          <w:rFonts w:hint="eastAsia" w:hAnsi="宋体"/>
          <w:color w:val="auto"/>
          <w:sz w:val="24"/>
        </w:rPr>
        <w:t>法定代表人授权</w:t>
      </w:r>
      <w:r>
        <w:rPr>
          <w:rFonts w:hint="eastAsia" w:hAnsi="宋体"/>
          <w:color w:val="auto"/>
          <w:sz w:val="24"/>
          <w:u w:val="single"/>
        </w:rPr>
        <w:t>（投标人代表姓名）</w:t>
      </w:r>
      <w:r>
        <w:rPr>
          <w:rFonts w:hint="eastAsia" w:hAnsi="宋体"/>
          <w:color w:val="auto"/>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6"/>
        <w:snapToGrid w:val="0"/>
        <w:spacing w:line="400" w:lineRule="exact"/>
        <w:ind w:firstLine="480" w:firstLineChars="200"/>
        <w:jc w:val="left"/>
        <w:rPr>
          <w:rFonts w:hAnsi="宋体"/>
          <w:color w:val="auto"/>
          <w:sz w:val="24"/>
        </w:rPr>
      </w:pPr>
      <w:r>
        <w:rPr>
          <w:rFonts w:hint="eastAsia" w:hAnsi="宋体"/>
          <w:color w:val="auto"/>
          <w:sz w:val="24"/>
        </w:rPr>
        <w:t>本授权书自出具之日起生效。</w:t>
      </w:r>
    </w:p>
    <w:p>
      <w:pPr>
        <w:pStyle w:val="6"/>
        <w:snapToGrid w:val="0"/>
        <w:spacing w:line="400" w:lineRule="exact"/>
        <w:ind w:firstLine="480" w:firstLineChars="200"/>
        <w:jc w:val="left"/>
        <w:rPr>
          <w:rFonts w:hAnsi="宋体"/>
          <w:color w:val="auto"/>
          <w:sz w:val="24"/>
        </w:rPr>
      </w:pPr>
    </w:p>
    <w:p>
      <w:pPr>
        <w:spacing w:line="240" w:lineRule="atLeast"/>
        <w:rPr>
          <w:color w:val="auto"/>
          <w:sz w:val="24"/>
        </w:rPr>
      </w:pPr>
      <w:r>
        <w:rPr>
          <w:rFonts w:hint="eastAsia"/>
          <w:color w:val="auto"/>
          <w:sz w:val="24"/>
        </w:rPr>
        <w:t>法定代表人：性别：身份证号：</w:t>
      </w:r>
    </w:p>
    <w:p>
      <w:pPr>
        <w:spacing w:line="240" w:lineRule="atLeast"/>
        <w:rPr>
          <w:color w:val="auto"/>
          <w:sz w:val="24"/>
        </w:rPr>
      </w:pPr>
      <w:r>
        <w:rPr>
          <w:rFonts w:hint="eastAsia"/>
          <w:color w:val="auto"/>
          <w:sz w:val="24"/>
        </w:rPr>
        <w:t>单位：部门：职务：</w:t>
      </w:r>
    </w:p>
    <w:p>
      <w:pPr>
        <w:spacing w:line="240" w:lineRule="atLeast"/>
        <w:rPr>
          <w:color w:val="auto"/>
          <w:sz w:val="24"/>
        </w:rPr>
      </w:pPr>
      <w:r>
        <w:rPr>
          <w:rFonts w:hint="eastAsia"/>
          <w:color w:val="auto"/>
          <w:sz w:val="24"/>
        </w:rPr>
        <w:t>详细通讯地址：邮政编码</w:t>
      </w:r>
      <w:r>
        <w:rPr>
          <w:color w:val="auto"/>
          <w:sz w:val="24"/>
        </w:rPr>
        <w:t>:</w:t>
      </w:r>
      <w:r>
        <w:rPr>
          <w:rFonts w:hint="eastAsia"/>
          <w:color w:val="auto"/>
          <w:sz w:val="24"/>
        </w:rPr>
        <w:t>电话：</w:t>
      </w:r>
    </w:p>
    <w:p>
      <w:pPr>
        <w:spacing w:line="240" w:lineRule="atLeast"/>
        <w:rPr>
          <w:color w:val="auto"/>
          <w:sz w:val="24"/>
        </w:rPr>
      </w:pPr>
    </w:p>
    <w:p>
      <w:pPr>
        <w:spacing w:line="240" w:lineRule="atLeast"/>
        <w:rPr>
          <w:color w:val="auto"/>
          <w:sz w:val="24"/>
        </w:rPr>
      </w:pPr>
    </w:p>
    <w:p>
      <w:pPr>
        <w:spacing w:line="400" w:lineRule="exact"/>
        <w:ind w:firstLine="3960" w:firstLineChars="1650"/>
        <w:rPr>
          <w:color w:val="auto"/>
          <w:sz w:val="24"/>
        </w:rPr>
      </w:pPr>
      <w:r>
        <w:rPr>
          <w:rFonts w:hint="eastAsia"/>
          <w:color w:val="auto"/>
          <w:sz w:val="24"/>
        </w:rPr>
        <w:t>授权方</w:t>
      </w:r>
    </w:p>
    <w:p>
      <w:pPr>
        <w:spacing w:line="400" w:lineRule="exact"/>
        <w:ind w:firstLine="3960" w:firstLineChars="1650"/>
        <w:rPr>
          <w:color w:val="auto"/>
          <w:sz w:val="24"/>
        </w:rPr>
      </w:pPr>
      <w:r>
        <w:rPr>
          <w:rFonts w:hint="eastAsia"/>
          <w:color w:val="auto"/>
          <w:sz w:val="24"/>
        </w:rPr>
        <w:t>投标人（全称并加盖公章）：</w:t>
      </w:r>
    </w:p>
    <w:p>
      <w:pPr>
        <w:spacing w:line="400" w:lineRule="exact"/>
        <w:rPr>
          <w:color w:val="auto"/>
          <w:sz w:val="24"/>
        </w:rPr>
      </w:pPr>
      <w:r>
        <w:rPr>
          <w:rFonts w:hint="eastAsia"/>
          <w:color w:val="auto"/>
          <w:sz w:val="24"/>
        </w:rPr>
        <w:t>法定代表人签字盖章：</w:t>
      </w:r>
    </w:p>
    <w:p>
      <w:pPr>
        <w:spacing w:line="400" w:lineRule="exact"/>
        <w:rPr>
          <w:color w:val="auto"/>
          <w:sz w:val="24"/>
        </w:rPr>
      </w:pPr>
      <w:r>
        <w:rPr>
          <w:rFonts w:hint="eastAsia"/>
          <w:color w:val="auto"/>
          <w:sz w:val="24"/>
        </w:rPr>
        <w:t>日期：</w:t>
      </w:r>
    </w:p>
    <w:p>
      <w:pPr>
        <w:spacing w:line="400" w:lineRule="exact"/>
        <w:rPr>
          <w:color w:val="auto"/>
          <w:sz w:val="24"/>
        </w:rPr>
      </w:pPr>
    </w:p>
    <w:p>
      <w:pPr>
        <w:spacing w:line="400" w:lineRule="exact"/>
        <w:rPr>
          <w:color w:val="auto"/>
          <w:sz w:val="24"/>
        </w:rPr>
      </w:pPr>
      <w:r>
        <w:rPr>
          <w:rFonts w:hint="eastAsia"/>
          <w:color w:val="auto"/>
          <w:sz w:val="24"/>
        </w:rPr>
        <w:t>接受授权方</w:t>
      </w:r>
    </w:p>
    <w:p>
      <w:pPr>
        <w:spacing w:line="400" w:lineRule="exact"/>
        <w:rPr>
          <w:color w:val="auto"/>
          <w:sz w:val="24"/>
        </w:rPr>
      </w:pPr>
      <w:r>
        <w:rPr>
          <w:rFonts w:hint="eastAsia"/>
          <w:color w:val="auto"/>
          <w:sz w:val="24"/>
        </w:rPr>
        <w:t>投标人代表签字：</w:t>
      </w:r>
    </w:p>
    <w:p>
      <w:pPr>
        <w:spacing w:line="400" w:lineRule="exact"/>
        <w:rPr>
          <w:color w:val="auto"/>
          <w:sz w:val="24"/>
          <w:u w:val="single"/>
        </w:rPr>
      </w:pPr>
      <w:r>
        <w:rPr>
          <w:rFonts w:hint="eastAsia"/>
          <w:color w:val="auto"/>
          <w:sz w:val="24"/>
        </w:rPr>
        <w:t>日期：</w:t>
      </w:r>
    </w:p>
    <w:p>
      <w:pPr>
        <w:spacing w:line="240" w:lineRule="atLeast"/>
        <w:rPr>
          <w:color w:val="auto"/>
          <w:sz w:val="24"/>
        </w:rPr>
      </w:pPr>
      <w:bookmarkStart w:id="0" w:name="_Toc184176484"/>
      <w:bookmarkStart w:id="1" w:name="_Toc323741898"/>
      <w:bookmarkStart w:id="2" w:name="_Toc238290496"/>
      <w:bookmarkStart w:id="3" w:name="_Toc184550797"/>
      <w:bookmarkStart w:id="4" w:name="_Toc256416592"/>
      <w:r>
        <w:rPr>
          <w:rFonts w:hAnsi="Courier New"/>
          <w:color w:val="auto"/>
          <w:sz w:val="28"/>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4" name="文本框 4"/>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加盖投标人公章</w:t>
                            </w:r>
                          </w:p>
                        </w:txbxContent>
                      </wps:txbx>
                      <wps:bodyPr upright="1"/>
                    </wps:wsp>
                  </a:graphicData>
                </a:graphic>
              </wp:anchor>
            </w:drawing>
          </mc:Choice>
          <mc:Fallback>
            <w:pict>
              <v:shape id="_x0000_s10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sMK2QAAAAkBAAAPAAAAAAAAAAEAIAAA&#10;ACIAAABkcnMvZG93bnJldi54bWxQSwECFAAUAAAACACHTuJAZLj/cAsCAAA2BAAADgAAAAAAAAAB&#10;ACAAAAAoAQAAZHJzL2Uyb0RvYy54bWxQSwUGAAAAAAYABgBZAQAApQUAAAAA&#10;">
                <v:fill on="t" focussize="0,0"/>
                <v:stroke color="#000000"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auto"/>
          <w:sz w:val="24"/>
        </w:rPr>
        <w:t>附：被授权人身份证件</w:t>
      </w:r>
    </w:p>
    <w:p>
      <w:pPr>
        <w:pStyle w:val="20"/>
        <w:rPr>
          <w:rFonts w:hAnsi="宋体"/>
          <w:color w:val="auto"/>
          <w:sz w:val="32"/>
        </w:rPr>
      </w:pPr>
    </w:p>
    <w:tbl>
      <w:tblPr>
        <w:tblStyle w:val="9"/>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0"/>
              <w:rPr>
                <w:color w:val="auto"/>
                <w:sz w:val="32"/>
              </w:rPr>
            </w:pPr>
            <w:bookmarkStart w:id="5" w:name="_Toc418491550"/>
            <w:bookmarkStart w:id="6" w:name="_Toc415124366"/>
            <w:bookmarkStart w:id="7" w:name="_Toc415124198"/>
            <w:bookmarkStart w:id="8" w:name="_Toc433037128"/>
            <w:r>
              <w:rPr>
                <w:rFonts w:hint="eastAsia"/>
                <w:color w:val="auto"/>
                <w:sz w:val="32"/>
              </w:rPr>
              <w:t>（</w:t>
            </w:r>
            <w:r>
              <w:rPr>
                <w:rFonts w:hint="eastAsia"/>
                <w:color w:val="auto"/>
                <w:sz w:val="24"/>
              </w:rPr>
              <w:t>投标代表身份证正面复印件）</w:t>
            </w:r>
            <w:bookmarkEnd w:id="5"/>
            <w:bookmarkEnd w:id="6"/>
            <w:bookmarkEnd w:id="7"/>
            <w:bookmarkEnd w:id="8"/>
          </w:p>
        </w:tc>
        <w:tc>
          <w:tcPr>
            <w:tcW w:w="4522" w:type="dxa"/>
            <w:vAlign w:val="center"/>
          </w:tcPr>
          <w:p>
            <w:pPr>
              <w:pStyle w:val="20"/>
              <w:rPr>
                <w:color w:val="auto"/>
                <w:sz w:val="32"/>
              </w:rPr>
            </w:pPr>
            <w:bookmarkStart w:id="9" w:name="_Toc418491551"/>
            <w:bookmarkStart w:id="10" w:name="_Toc415124367"/>
            <w:bookmarkStart w:id="11" w:name="_Toc433037129"/>
            <w:bookmarkStart w:id="12" w:name="_Toc415124199"/>
            <w:r>
              <w:rPr>
                <w:rFonts w:hint="eastAsia"/>
                <w:color w:val="auto"/>
                <w:sz w:val="32"/>
              </w:rPr>
              <w:t>（</w:t>
            </w:r>
            <w:r>
              <w:rPr>
                <w:rFonts w:hint="eastAsia"/>
                <w:color w:val="auto"/>
                <w:sz w:val="24"/>
              </w:rPr>
              <w:t>投标代表身份证反面复印件）</w:t>
            </w:r>
            <w:bookmarkEnd w:id="9"/>
            <w:bookmarkEnd w:id="10"/>
            <w:bookmarkEnd w:id="11"/>
            <w:bookmarkEnd w:id="12"/>
          </w:p>
        </w:tc>
      </w:tr>
      <w:bookmarkEnd w:id="0"/>
      <w:bookmarkEnd w:id="1"/>
      <w:bookmarkEnd w:id="2"/>
      <w:bookmarkEnd w:id="3"/>
      <w:bookmarkEnd w:id="4"/>
    </w:tbl>
    <w:p>
      <w:pPr>
        <w:pStyle w:val="20"/>
        <w:rPr>
          <w:color w:val="auto"/>
        </w:rPr>
      </w:pPr>
    </w:p>
    <w:p>
      <w:pPr>
        <w:spacing w:line="360" w:lineRule="auto"/>
        <w:rPr>
          <w:rFonts w:ascii="宋体" w:hAnsi="宋体"/>
          <w:color w:val="auto"/>
          <w:sz w:val="28"/>
          <w:u w:val="single"/>
        </w:rPr>
      </w:pPr>
    </w:p>
    <w:p>
      <w:pPr>
        <w:pStyle w:val="7"/>
        <w:spacing w:line="360" w:lineRule="auto"/>
        <w:ind w:firstLine="1380" w:firstLineChars="491"/>
        <w:rPr>
          <w:color w:val="auto"/>
          <w:sz w:val="28"/>
          <w:u w:val="single"/>
        </w:rPr>
      </w:pPr>
      <w:r>
        <w:rPr>
          <w:b/>
          <w:bCs/>
          <w:color w:val="auto"/>
          <w:sz w:val="28"/>
        </w:rPr>
        <w:br w:type="page"/>
      </w:r>
    </w:p>
    <w:p>
      <w:pPr>
        <w:pStyle w:val="7"/>
        <w:spacing w:line="360" w:lineRule="auto"/>
        <w:ind w:firstLine="613"/>
        <w:jc w:val="center"/>
        <w:rPr>
          <w:b/>
          <w:bCs/>
          <w:color w:val="auto"/>
          <w:sz w:val="28"/>
          <w:szCs w:val="28"/>
        </w:rPr>
      </w:pPr>
      <w:r>
        <w:rPr>
          <w:rFonts w:hint="eastAsia"/>
          <w:b/>
          <w:bCs/>
          <w:color w:val="auto"/>
          <w:sz w:val="28"/>
          <w:szCs w:val="28"/>
        </w:rPr>
        <w:t>格式3  售后服务承诺</w:t>
      </w:r>
    </w:p>
    <w:p>
      <w:pPr>
        <w:pStyle w:val="7"/>
        <w:spacing w:line="360" w:lineRule="auto"/>
        <w:ind w:firstLine="481"/>
        <w:jc w:val="center"/>
        <w:rPr>
          <w:b/>
          <w:bCs/>
          <w:color w:val="auto"/>
          <w:sz w:val="22"/>
          <w:szCs w:val="22"/>
        </w:rPr>
      </w:pPr>
    </w:p>
    <w:p>
      <w:pPr>
        <w:pStyle w:val="7"/>
        <w:spacing w:line="360" w:lineRule="auto"/>
        <w:rPr>
          <w:color w:val="auto"/>
          <w:szCs w:val="24"/>
        </w:rPr>
      </w:pPr>
      <w:r>
        <w:rPr>
          <w:rFonts w:hint="eastAsia"/>
          <w:color w:val="auto"/>
          <w:szCs w:val="24"/>
        </w:rPr>
        <w:t>致：厦门大学后勤集团</w:t>
      </w:r>
    </w:p>
    <w:p>
      <w:pPr>
        <w:pStyle w:val="7"/>
        <w:spacing w:line="360" w:lineRule="auto"/>
        <w:rPr>
          <w:color w:val="auto"/>
          <w:szCs w:val="24"/>
        </w:rPr>
      </w:pPr>
      <w:r>
        <w:rPr>
          <w:rFonts w:hint="eastAsia"/>
          <w:color w:val="auto"/>
          <w:szCs w:val="24"/>
        </w:rPr>
        <w:t>　　根据贵方为</w:t>
      </w:r>
      <w:r>
        <w:rPr>
          <w:rFonts w:hint="eastAsia"/>
          <w:color w:val="auto"/>
          <w:szCs w:val="24"/>
          <w:u w:val="single"/>
        </w:rPr>
        <w:t>　　　　　　　　　　</w:t>
      </w:r>
      <w:r>
        <w:rPr>
          <w:rFonts w:hint="eastAsia"/>
          <w:color w:val="auto"/>
          <w:szCs w:val="24"/>
        </w:rPr>
        <w:t>采购项目的投标邀请，我司对该项目做出如下售后服务承诺：</w:t>
      </w:r>
    </w:p>
    <w:p>
      <w:pPr>
        <w:pStyle w:val="7"/>
        <w:spacing w:line="360" w:lineRule="auto"/>
        <w:ind w:firstLine="0" w:firstLineChars="0"/>
        <w:rPr>
          <w:color w:val="auto"/>
          <w:szCs w:val="24"/>
        </w:rPr>
      </w:pPr>
    </w:p>
    <w:p>
      <w:pPr>
        <w:pStyle w:val="7"/>
        <w:spacing w:line="360" w:lineRule="auto"/>
        <w:rPr>
          <w:color w:val="auto"/>
          <w:szCs w:val="24"/>
        </w:rPr>
      </w:pPr>
      <w:r>
        <w:rPr>
          <w:rFonts w:hint="eastAsia"/>
          <w:color w:val="auto"/>
          <w:szCs w:val="24"/>
        </w:rPr>
        <w:t>（内容根据招标文件要求自拟）</w:t>
      </w:r>
    </w:p>
    <w:p>
      <w:pPr>
        <w:pStyle w:val="7"/>
        <w:spacing w:line="360" w:lineRule="auto"/>
        <w:rPr>
          <w:color w:val="auto"/>
          <w:szCs w:val="24"/>
        </w:rPr>
      </w:pPr>
    </w:p>
    <w:p>
      <w:pPr>
        <w:pStyle w:val="7"/>
        <w:spacing w:line="360" w:lineRule="auto"/>
        <w:rPr>
          <w:color w:val="auto"/>
          <w:szCs w:val="24"/>
        </w:rPr>
      </w:pPr>
    </w:p>
    <w:p>
      <w:pPr>
        <w:pStyle w:val="7"/>
        <w:spacing w:line="360" w:lineRule="auto"/>
        <w:rPr>
          <w:color w:val="auto"/>
          <w:szCs w:val="24"/>
        </w:rPr>
      </w:pPr>
      <w:r>
        <w:rPr>
          <w:rFonts w:hint="eastAsia"/>
          <w:color w:val="auto"/>
          <w:szCs w:val="24"/>
        </w:rPr>
        <w:t>　　　　　　　　　　      　　　投标人全称（加盖公章）：</w:t>
      </w:r>
    </w:p>
    <w:p>
      <w:pPr>
        <w:rPr>
          <w:color w:val="auto"/>
          <w:sz w:val="24"/>
        </w:rPr>
      </w:pPr>
      <w:r>
        <w:rPr>
          <w:rFonts w:hint="eastAsia"/>
          <w:color w:val="auto"/>
          <w:sz w:val="24"/>
        </w:rPr>
        <w:t>　　　　　　　　　　　　　　　  　             年　　月　  日</w:t>
      </w:r>
    </w:p>
    <w:p>
      <w:pPr>
        <w:spacing w:line="360" w:lineRule="auto"/>
        <w:rPr>
          <w:rFonts w:cs="宋体"/>
          <w:color w:val="auto"/>
          <w:sz w:val="28"/>
          <w:szCs w:val="28"/>
        </w:rPr>
      </w:pPr>
    </w:p>
    <w:p>
      <w:pPr>
        <w:spacing w:line="360" w:lineRule="auto"/>
        <w:jc w:val="center"/>
        <w:rPr>
          <w:b/>
          <w:color w:val="auto"/>
          <w:sz w:val="44"/>
          <w:szCs w:val="44"/>
        </w:rPr>
      </w:pPr>
      <w:r>
        <w:rPr>
          <w:rFonts w:cs="宋体"/>
          <w:color w:val="auto"/>
          <w:sz w:val="28"/>
          <w:szCs w:val="28"/>
        </w:rPr>
        <w:br w:type="page"/>
      </w:r>
      <w:r>
        <w:rPr>
          <w:rFonts w:hint="eastAsia"/>
          <w:b/>
          <w:color w:val="auto"/>
          <w:sz w:val="44"/>
          <w:szCs w:val="44"/>
        </w:rPr>
        <w:t>投标人廉洁诚信自律承诺书</w:t>
      </w:r>
    </w:p>
    <w:p>
      <w:pPr>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厦门大学后勤集团：</w:t>
      </w:r>
    </w:p>
    <w:p>
      <w:pPr>
        <w:spacing w:line="360" w:lineRule="auto"/>
        <w:ind w:firstLine="480" w:firstLineChars="200"/>
        <w:rPr>
          <w:rFonts w:ascii="宋体" w:hAnsi="宋体"/>
          <w:color w:val="auto"/>
          <w:sz w:val="24"/>
        </w:rPr>
      </w:pPr>
      <w:r>
        <w:rPr>
          <w:rFonts w:hint="eastAsia" w:ascii="宋体" w:hAnsi="宋体"/>
          <w:color w:val="auto"/>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2.不与其他投标人串标、围标、抬标，控制投标价格等违法行为。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3.不排挤其他投标人或以不正当竞争为目的而以低于成本报价投标。</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4.不伪造、借用、盗用、转让、或将资质(格)借与他人参与投标。</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7.自觉遵守厦门大学开标、评标现场工作纪律和采购的有关规定，不私下接触评审专家，不干扰正常的开标评标秩序。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自愿接受参与本项目招投标各方的互相监督，对发现的问题及时报告。</w:t>
      </w:r>
    </w:p>
    <w:p>
      <w:pPr>
        <w:adjustRightInd w:val="0"/>
        <w:snapToGrid w:val="0"/>
        <w:spacing w:line="360" w:lineRule="auto"/>
        <w:ind w:firstLine="480" w:firstLineChars="200"/>
        <w:rPr>
          <w:rFonts w:ascii="Calibri" w:hAnsi="Calibri"/>
          <w:color w:val="auto"/>
          <w:sz w:val="24"/>
        </w:rPr>
      </w:pPr>
    </w:p>
    <w:p>
      <w:pPr>
        <w:spacing w:line="360" w:lineRule="auto"/>
        <w:ind w:firstLine="3360" w:firstLineChars="1400"/>
        <w:rPr>
          <w:color w:val="auto"/>
          <w:sz w:val="24"/>
        </w:rPr>
      </w:pPr>
      <w:r>
        <w:rPr>
          <w:rFonts w:hint="eastAsia"/>
          <w:color w:val="auto"/>
          <w:sz w:val="24"/>
        </w:rPr>
        <w:t>投标人盖章：</w:t>
      </w:r>
    </w:p>
    <w:p>
      <w:pPr>
        <w:spacing w:line="360" w:lineRule="auto"/>
        <w:ind w:firstLine="3360" w:firstLineChars="1400"/>
        <w:rPr>
          <w:color w:val="auto"/>
          <w:sz w:val="24"/>
        </w:rPr>
      </w:pPr>
      <w:r>
        <w:rPr>
          <w:rFonts w:hint="eastAsia"/>
          <w:color w:val="auto"/>
          <w:sz w:val="24"/>
        </w:rPr>
        <w:t>法定代表人签名：</w:t>
      </w:r>
    </w:p>
    <w:p>
      <w:pPr>
        <w:spacing w:line="360" w:lineRule="auto"/>
        <w:ind w:firstLine="3360" w:firstLineChars="1400"/>
        <w:rPr>
          <w:color w:val="auto"/>
          <w:sz w:val="24"/>
        </w:rPr>
      </w:pPr>
      <w:r>
        <w:rPr>
          <w:rFonts w:hint="eastAsia"/>
          <w:color w:val="auto"/>
          <w:sz w:val="24"/>
        </w:rPr>
        <w:t>投标代表（项目经理）签名：</w:t>
      </w:r>
    </w:p>
    <w:p>
      <w:pPr>
        <w:spacing w:line="360" w:lineRule="auto"/>
        <w:ind w:firstLine="4080" w:firstLineChars="1700"/>
        <w:rPr>
          <w:color w:val="auto"/>
          <w:sz w:val="24"/>
        </w:rPr>
      </w:pPr>
    </w:p>
    <w:p>
      <w:pPr>
        <w:spacing w:line="360" w:lineRule="auto"/>
        <w:ind w:firstLine="4080" w:firstLineChars="1700"/>
        <w:rPr>
          <w:color w:val="auto"/>
        </w:rPr>
      </w:pPr>
      <w:r>
        <w:rPr>
          <w:color w:val="auto"/>
          <w:sz w:val="24"/>
        </w:rPr>
        <w:t xml:space="preserve">20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2"/>
                              <w:rFonts w:hint="eastAsia" w:eastAsia="宋体"/>
                              <w:lang w:eastAsia="zh-CN"/>
                            </w:rPr>
                          </w:pPr>
                          <w:r>
                            <w:rPr>
                              <w:rStyle w:val="12"/>
                              <w:rFonts w:hint="eastAsia"/>
                              <w:lang w:eastAsia="zh-CN"/>
                            </w:rPr>
                            <w:t xml:space="preserve">第 </w:t>
                          </w:r>
                          <w:r>
                            <w:rPr>
                              <w:rStyle w:val="12"/>
                              <w:rFonts w:hint="eastAsia"/>
                              <w:lang w:eastAsia="zh-CN"/>
                            </w:rPr>
                            <w:fldChar w:fldCharType="begin"/>
                          </w:r>
                          <w:r>
                            <w:rPr>
                              <w:rStyle w:val="12"/>
                              <w:rFonts w:hint="eastAsia"/>
                              <w:lang w:eastAsia="zh-CN"/>
                            </w:rPr>
                            <w:instrText xml:space="preserve"> PAGE  \* MERGEFORMAT </w:instrText>
                          </w:r>
                          <w:r>
                            <w:rPr>
                              <w:rStyle w:val="12"/>
                              <w:rFonts w:hint="eastAsia"/>
                              <w:lang w:eastAsia="zh-CN"/>
                            </w:rPr>
                            <w:fldChar w:fldCharType="separate"/>
                          </w:r>
                          <w:r>
                            <w:rPr>
                              <w:rStyle w:val="12"/>
                              <w:rFonts w:hint="eastAsia"/>
                              <w:lang w:eastAsia="zh-CN"/>
                            </w:rPr>
                            <w:t>1</w:t>
                          </w:r>
                          <w:r>
                            <w:rPr>
                              <w:rStyle w:val="12"/>
                              <w:rFonts w:hint="eastAsia"/>
                              <w:lang w:eastAsia="zh-CN"/>
                            </w:rPr>
                            <w:fldChar w:fldCharType="end"/>
                          </w:r>
                          <w:r>
                            <w:rPr>
                              <w:rStyle w:val="12"/>
                              <w:rFonts w:hint="eastAsia"/>
                              <w:lang w:eastAsia="zh-CN"/>
                            </w:rPr>
                            <w:t xml:space="preserve"> 页 共 </w:t>
                          </w:r>
                          <w:r>
                            <w:rPr>
                              <w:rStyle w:val="12"/>
                              <w:rFonts w:hint="eastAsia"/>
                              <w:lang w:eastAsia="zh-CN"/>
                            </w:rPr>
                            <w:fldChar w:fldCharType="begin"/>
                          </w:r>
                          <w:r>
                            <w:rPr>
                              <w:rStyle w:val="12"/>
                              <w:rFonts w:hint="eastAsia"/>
                              <w:lang w:eastAsia="zh-CN"/>
                            </w:rPr>
                            <w:instrText xml:space="preserve"> NUMPAGES  \* MERGEFORMAT </w:instrText>
                          </w:r>
                          <w:r>
                            <w:rPr>
                              <w:rStyle w:val="12"/>
                              <w:rFonts w:hint="eastAsia"/>
                              <w:lang w:eastAsia="zh-CN"/>
                            </w:rPr>
                            <w:fldChar w:fldCharType="separate"/>
                          </w:r>
                          <w:r>
                            <w:rPr>
                              <w:rStyle w:val="12"/>
                              <w:rFonts w:hint="eastAsia"/>
                              <w:lang w:eastAsia="zh-CN"/>
                            </w:rPr>
                            <w:t>17</w:t>
                          </w:r>
                          <w:r>
                            <w:rPr>
                              <w:rStyle w:val="12"/>
                              <w:rFonts w:hint="eastAsia"/>
                              <w:lang w:eastAsia="zh-CN"/>
                            </w:rPr>
                            <w:fldChar w:fldCharType="end"/>
                          </w:r>
                          <w:r>
                            <w:rPr>
                              <w:rStyle w:val="12"/>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Style w:val="12"/>
                        <w:rFonts w:hint="eastAsia" w:eastAsia="宋体"/>
                        <w:lang w:eastAsia="zh-CN"/>
                      </w:rPr>
                    </w:pPr>
                    <w:r>
                      <w:rPr>
                        <w:rStyle w:val="12"/>
                        <w:rFonts w:hint="eastAsia"/>
                        <w:lang w:eastAsia="zh-CN"/>
                      </w:rPr>
                      <w:t xml:space="preserve">第 </w:t>
                    </w:r>
                    <w:r>
                      <w:rPr>
                        <w:rStyle w:val="12"/>
                        <w:rFonts w:hint="eastAsia"/>
                        <w:lang w:eastAsia="zh-CN"/>
                      </w:rPr>
                      <w:fldChar w:fldCharType="begin"/>
                    </w:r>
                    <w:r>
                      <w:rPr>
                        <w:rStyle w:val="12"/>
                        <w:rFonts w:hint="eastAsia"/>
                        <w:lang w:eastAsia="zh-CN"/>
                      </w:rPr>
                      <w:instrText xml:space="preserve"> PAGE  \* MERGEFORMAT </w:instrText>
                    </w:r>
                    <w:r>
                      <w:rPr>
                        <w:rStyle w:val="12"/>
                        <w:rFonts w:hint="eastAsia"/>
                        <w:lang w:eastAsia="zh-CN"/>
                      </w:rPr>
                      <w:fldChar w:fldCharType="separate"/>
                    </w:r>
                    <w:r>
                      <w:rPr>
                        <w:rStyle w:val="12"/>
                        <w:rFonts w:hint="eastAsia"/>
                        <w:lang w:eastAsia="zh-CN"/>
                      </w:rPr>
                      <w:t>1</w:t>
                    </w:r>
                    <w:r>
                      <w:rPr>
                        <w:rStyle w:val="12"/>
                        <w:rFonts w:hint="eastAsia"/>
                        <w:lang w:eastAsia="zh-CN"/>
                      </w:rPr>
                      <w:fldChar w:fldCharType="end"/>
                    </w:r>
                    <w:r>
                      <w:rPr>
                        <w:rStyle w:val="12"/>
                        <w:rFonts w:hint="eastAsia"/>
                        <w:lang w:eastAsia="zh-CN"/>
                      </w:rPr>
                      <w:t xml:space="preserve"> 页 共 </w:t>
                    </w:r>
                    <w:r>
                      <w:rPr>
                        <w:rStyle w:val="12"/>
                        <w:rFonts w:hint="eastAsia"/>
                        <w:lang w:eastAsia="zh-CN"/>
                      </w:rPr>
                      <w:fldChar w:fldCharType="begin"/>
                    </w:r>
                    <w:r>
                      <w:rPr>
                        <w:rStyle w:val="12"/>
                        <w:rFonts w:hint="eastAsia"/>
                        <w:lang w:eastAsia="zh-CN"/>
                      </w:rPr>
                      <w:instrText xml:space="preserve"> NUMPAGES  \* MERGEFORMAT </w:instrText>
                    </w:r>
                    <w:r>
                      <w:rPr>
                        <w:rStyle w:val="12"/>
                        <w:rFonts w:hint="eastAsia"/>
                        <w:lang w:eastAsia="zh-CN"/>
                      </w:rPr>
                      <w:fldChar w:fldCharType="separate"/>
                    </w:r>
                    <w:r>
                      <w:rPr>
                        <w:rStyle w:val="12"/>
                        <w:rFonts w:hint="eastAsia"/>
                        <w:lang w:eastAsia="zh-CN"/>
                      </w:rPr>
                      <w:t>17</w:t>
                    </w:r>
                    <w:r>
                      <w:rPr>
                        <w:rStyle w:val="12"/>
                        <w:rFonts w:hint="eastAsia"/>
                        <w:lang w:eastAsia="zh-CN"/>
                      </w:rPr>
                      <w:fldChar w:fldCharType="end"/>
                    </w:r>
                    <w:r>
                      <w:rPr>
                        <w:rStyle w:val="12"/>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2"/>
      </w:rPr>
    </w:pPr>
    <w:r>
      <w:fldChar w:fldCharType="begin"/>
    </w:r>
    <w:r>
      <w:rPr>
        <w:rStyle w:val="12"/>
      </w:rPr>
      <w:instrText xml:space="preserve">PAGE  </w:instrTex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B0560"/>
    <w:multiLevelType w:val="singleLevel"/>
    <w:tmpl w:val="929B0560"/>
    <w:lvl w:ilvl="0" w:tentative="0">
      <w:start w:val="1"/>
      <w:numFmt w:val="decimal"/>
      <w:suff w:val="nothing"/>
      <w:lvlText w:val="%1、"/>
      <w:lvlJc w:val="left"/>
    </w:lvl>
  </w:abstractNum>
  <w:abstractNum w:abstractNumId="1">
    <w:nsid w:val="00000034"/>
    <w:multiLevelType w:val="multilevel"/>
    <w:tmpl w:val="0000003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2">
    <w:nsid w:val="15C8C655"/>
    <w:multiLevelType w:val="singleLevel"/>
    <w:tmpl w:val="15C8C655"/>
    <w:lvl w:ilvl="0" w:tentative="0">
      <w:start w:val="1"/>
      <w:numFmt w:val="decimal"/>
      <w:suff w:val="nothing"/>
      <w:lvlText w:val="%1、"/>
      <w:lvlJc w:val="left"/>
    </w:lvl>
  </w:abstractNum>
  <w:abstractNum w:abstractNumId="3">
    <w:nsid w:val="42515E4E"/>
    <w:multiLevelType w:val="multilevel"/>
    <w:tmpl w:val="42515E4E"/>
    <w:lvl w:ilvl="0" w:tentative="0">
      <w:start w:val="8"/>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japaneseCounting"/>
      <w:lvlText w:val="第%3章"/>
      <w:lvlJc w:val="left"/>
      <w:pPr>
        <w:tabs>
          <w:tab w:val="left" w:pos="1920"/>
        </w:tabs>
        <w:ind w:left="1920" w:hanging="10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484CBF"/>
    <w:multiLevelType w:val="multilevel"/>
    <w:tmpl w:val="44484CBF"/>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3F6B9C"/>
    <w:multiLevelType w:val="multilevel"/>
    <w:tmpl w:val="4B3F6B9C"/>
    <w:lvl w:ilvl="0" w:tentative="0">
      <w:start w:val="2"/>
      <w:numFmt w:val="japaneseCounting"/>
      <w:lvlText w:val="%1、"/>
      <w:lvlJc w:val="left"/>
      <w:pPr>
        <w:ind w:left="1035" w:hanging="48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6">
    <w:nsid w:val="4F0F09C0"/>
    <w:multiLevelType w:val="singleLevel"/>
    <w:tmpl w:val="4F0F09C0"/>
    <w:lvl w:ilvl="0" w:tentative="0">
      <w:start w:val="1"/>
      <w:numFmt w:val="decimal"/>
      <w:suff w:val="nothing"/>
      <w:lvlText w:val="%1．"/>
      <w:lvlJc w:val="left"/>
    </w:lvl>
  </w:abstractNum>
  <w:abstractNum w:abstractNumId="7">
    <w:nsid w:val="5FCC5CB6"/>
    <w:multiLevelType w:val="multilevel"/>
    <w:tmpl w:val="5FCC5CB6"/>
    <w:lvl w:ilvl="0" w:tentative="0">
      <w:start w:val="1"/>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7"/>
  </w:num>
  <w:num w:numId="2">
    <w:abstractNumId w:val="4"/>
  </w:num>
  <w:num w:numId="3">
    <w:abstractNumId w:val="1"/>
  </w:num>
  <w:num w:numId="4">
    <w:abstractNumId w:val="8"/>
  </w:num>
  <w:num w:numId="5">
    <w:abstractNumId w:val="3"/>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37E35"/>
    <w:rsid w:val="000E77E1"/>
    <w:rsid w:val="00320DE3"/>
    <w:rsid w:val="00817E3A"/>
    <w:rsid w:val="01A01A37"/>
    <w:rsid w:val="054507C0"/>
    <w:rsid w:val="07DB53C3"/>
    <w:rsid w:val="0A710A27"/>
    <w:rsid w:val="0BA62DE5"/>
    <w:rsid w:val="10E0743E"/>
    <w:rsid w:val="119906A6"/>
    <w:rsid w:val="189A4992"/>
    <w:rsid w:val="1DE360FA"/>
    <w:rsid w:val="20037E35"/>
    <w:rsid w:val="24C24329"/>
    <w:rsid w:val="2C723A9C"/>
    <w:rsid w:val="2CE00CB1"/>
    <w:rsid w:val="388D5877"/>
    <w:rsid w:val="410E66A6"/>
    <w:rsid w:val="46A21FC8"/>
    <w:rsid w:val="54822E6C"/>
    <w:rsid w:val="56EA7561"/>
    <w:rsid w:val="5757304B"/>
    <w:rsid w:val="57E5406A"/>
    <w:rsid w:val="5C8C30FE"/>
    <w:rsid w:val="64964A6D"/>
    <w:rsid w:val="67FF1C3A"/>
    <w:rsid w:val="69265A67"/>
    <w:rsid w:val="6D535020"/>
    <w:rsid w:val="6E9F5725"/>
    <w:rsid w:val="72EA1B35"/>
    <w:rsid w:val="7B4B327E"/>
    <w:rsid w:val="7DDD4ABB"/>
    <w:rsid w:val="7ED60DC4"/>
    <w:rsid w:val="7FF5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adjustRightInd w:val="0"/>
      <w:snapToGrid w:val="0"/>
      <w:ind w:firstLine="420"/>
    </w:pPr>
    <w:rPr>
      <w:rFonts w:ascii="Times New Roman" w:hAnsi="宋体"/>
      <w:szCs w:val="21"/>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tabs>
        <w:tab w:val="left" w:pos="0"/>
        <w:tab w:val="left" w:pos="735"/>
      </w:tabs>
      <w:ind w:firstLine="523" w:firstLineChars="218"/>
    </w:pPr>
    <w:rPr>
      <w:rFonts w:ascii="宋体"/>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样式 标题 1 + 四号 居中 段前: 12 磅 段后: 12 磅 行距: 单倍行距"/>
    <w:basedOn w:val="2"/>
    <w:qFormat/>
    <w:uiPriority w:val="0"/>
    <w:pPr>
      <w:keepNext/>
      <w:keepLines/>
      <w:widowControl w:val="0"/>
      <w:spacing w:before="240" w:beforeAutospacing="0" w:after="240" w:afterAutospacing="0"/>
      <w:ind w:left="2406" w:firstLine="288"/>
      <w:jc w:val="center"/>
    </w:pPr>
    <w:rPr>
      <w:rFonts w:ascii="Times New Roman" w:hAnsi="Times New Roman"/>
      <w:kern w:val="44"/>
      <w:sz w:val="28"/>
      <w:szCs w:val="20"/>
    </w:rPr>
  </w:style>
  <w:style w:type="paragraph" w:customStyle="1" w:styleId="14">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15">
    <w:name w:val="样式 标题 2 + 宋体 五号 非加粗 黑色"/>
    <w:basedOn w:val="3"/>
    <w:qFormat/>
    <w:uiPriority w:val="0"/>
    <w:pPr>
      <w:spacing w:line="416" w:lineRule="atLeast"/>
      <w:ind w:left="709"/>
    </w:pPr>
    <w:rPr>
      <w:rFonts w:ascii="宋体" w:hAnsi="宋体"/>
      <w:b w:val="0"/>
      <w:bCs w:val="0"/>
      <w:color w:val="000000"/>
      <w:sz w:val="21"/>
    </w:rPr>
  </w:style>
  <w:style w:type="paragraph" w:customStyle="1" w:styleId="16">
    <w:name w:val="样式1"/>
    <w:basedOn w:val="1"/>
    <w:qFormat/>
    <w:uiPriority w:val="0"/>
    <w:pPr>
      <w:tabs>
        <w:tab w:val="left" w:pos="709"/>
        <w:tab w:val="left" w:pos="840"/>
      </w:tabs>
      <w:ind w:left="840" w:hanging="420"/>
    </w:pPr>
    <w:rPr>
      <w:rFonts w:ascii="宋体" w:hAnsi="宋体"/>
      <w:szCs w:val="20"/>
    </w:rPr>
  </w:style>
  <w:style w:type="paragraph" w:customStyle="1" w:styleId="17">
    <w:name w:val="p15"/>
    <w:basedOn w:val="1"/>
    <w:qFormat/>
    <w:uiPriority w:val="0"/>
    <w:pPr>
      <w:widowControl/>
      <w:ind w:left="5250"/>
    </w:pPr>
    <w:rPr>
      <w:rFonts w:hint="eastAsia" w:ascii="隶书" w:hAnsi="Arial Unicode MS" w:eastAsia="隶书"/>
      <w:b/>
      <w:bCs/>
      <w:color w:val="000000"/>
      <w:kern w:val="0"/>
      <w:sz w:val="36"/>
      <w:szCs w:val="36"/>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20">
    <w:name w:val="样式3"/>
    <w:basedOn w:val="6"/>
    <w:qFormat/>
    <w:uiPriority w:val="99"/>
    <w:pPr>
      <w:spacing w:line="0" w:lineRule="atLeast"/>
      <w:outlineLvl w:val="0"/>
    </w:pPr>
    <w:rPr>
      <w:sz w:val="28"/>
      <w:szCs w:val="24"/>
    </w:rPr>
  </w:style>
  <w:style w:type="paragraph" w:customStyle="1" w:styleId="21">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Pages>
  <Words>1345</Words>
  <Characters>7671</Characters>
  <Lines>63</Lines>
  <Paragraphs>17</Paragraphs>
  <TotalTime>34</TotalTime>
  <ScaleCrop>false</ScaleCrop>
  <LinksUpToDate>false</LinksUpToDate>
  <CharactersWithSpaces>8999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2018-07-31T08:53:00Z</dcterms:created>
  <dc:creator>erduoduoduo</dc:creator>
  <cp:lastModifiedBy>deng</cp:lastModifiedBy>
  <cp:lastPrinted>2019-08-06T02:59:00Z</cp:lastPrinted>
  <dcterms:modified xsi:type="dcterms:W3CDTF">2021-09-13T09:24:35Z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845196EEBB26408B9C63C313DABAA847</vt:lpwstr>
  </property>
</Properties>
</file>