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val="0"/>
          <w:color w:val="000000" w:themeColor="text1"/>
          <w:sz w:val="48"/>
          <w14:textFill>
            <w14:solidFill>
              <w14:schemeClr w14:val="tx1"/>
            </w14:solidFill>
          </w14:textFill>
        </w:rPr>
      </w:pPr>
      <w:r>
        <w:rPr>
          <w:rFonts w:hint="eastAsia" w:ascii="宋体" w:hAnsi="宋体"/>
          <w:b/>
          <w:bCs w:val="0"/>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84"/>
          <w14:textFill>
            <w14:solidFill>
              <w14:schemeClr w14:val="tx1"/>
            </w14:solidFill>
          </w14:textFill>
        </w:rPr>
      </w:pPr>
      <w:r>
        <w:rPr>
          <w:rFonts w:hint="eastAsia" w:ascii="宋体" w:hAnsi="宋体"/>
          <w:b/>
          <w:bCs w:val="0"/>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pStyle w:val="6"/>
        <w:rPr>
          <w:rFonts w:ascii="宋体" w:hAnsi="宋体"/>
          <w:bCs/>
          <w:color w:val="000000" w:themeColor="text1"/>
          <w:sz w:val="48"/>
          <w14:textFill>
            <w14:solidFill>
              <w14:schemeClr w14:val="tx1"/>
            </w14:solidFill>
          </w14:textFill>
        </w:rPr>
      </w:pPr>
    </w:p>
    <w:p>
      <w:pPr>
        <w:pStyle w:val="6"/>
        <w:rPr>
          <w:rFonts w:ascii="宋体" w:hAnsi="宋体"/>
          <w:bCs/>
          <w:color w:val="000000" w:themeColor="text1"/>
          <w:sz w:val="48"/>
          <w14:textFill>
            <w14:solidFill>
              <w14:schemeClr w14:val="tx1"/>
            </w14:solidFill>
          </w14:textFill>
        </w:rPr>
      </w:pPr>
    </w:p>
    <w:p>
      <w:pPr>
        <w:spacing w:line="360" w:lineRule="auto"/>
        <w:ind w:firstLine="361" w:firstLineChars="100"/>
        <w:jc w:val="center"/>
        <w:rPr>
          <w:rFonts w:hint="eastAsia" w:ascii="宋体" w:hAnsi="宋体" w:cs="Times New Roman"/>
          <w:b/>
          <w:bCs/>
          <w:color w:val="000000" w:themeColor="text1"/>
          <w:kern w:val="0"/>
          <w:sz w:val="36"/>
          <w:szCs w:val="32"/>
          <w:lang w:val="en-US" w:eastAsia="zh-CN"/>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cs="Times New Roman"/>
          <w:b/>
          <w:bCs/>
          <w:color w:val="000000" w:themeColor="text1"/>
          <w:kern w:val="0"/>
          <w:sz w:val="36"/>
          <w:szCs w:val="32"/>
          <w:lang w:val="en-US" w:eastAsia="zh-CN"/>
          <w14:textFill>
            <w14:solidFill>
              <w14:schemeClr w14:val="tx1"/>
            </w14:solidFill>
          </w14:textFill>
        </w:rPr>
        <w:t>厦门大学漳州校区中区餐厅排烟系统</w:t>
      </w:r>
    </w:p>
    <w:p>
      <w:pPr>
        <w:spacing w:line="360" w:lineRule="auto"/>
        <w:ind w:firstLine="361" w:firstLineChars="100"/>
        <w:jc w:val="center"/>
        <w:rPr>
          <w:rFonts w:ascii="宋体" w:hAnsi="宋体"/>
          <w:b/>
          <w:bCs/>
          <w:color w:val="000000" w:themeColor="text1"/>
          <w:kern w:val="0"/>
          <w:sz w:val="40"/>
          <w:szCs w:val="36"/>
          <w14:textFill>
            <w14:solidFill>
              <w14:schemeClr w14:val="tx1"/>
            </w14:solidFill>
          </w14:textFill>
        </w:rPr>
      </w:pPr>
      <w:r>
        <w:rPr>
          <w:rFonts w:hint="eastAsia" w:ascii="宋体" w:hAnsi="宋体" w:cs="Times New Roman"/>
          <w:b/>
          <w:bCs/>
          <w:color w:val="000000" w:themeColor="text1"/>
          <w:kern w:val="0"/>
          <w:sz w:val="36"/>
          <w:szCs w:val="32"/>
          <w:lang w:val="en-US" w:eastAsia="zh-CN"/>
          <w14:textFill>
            <w14:solidFill>
              <w14:schemeClr w14:val="tx1"/>
            </w14:solidFill>
          </w14:textFill>
        </w:rPr>
        <w:t>及新风系统</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pStyle w:val="6"/>
      </w:pPr>
    </w:p>
    <w:p>
      <w:pPr>
        <w:spacing w:line="360" w:lineRule="auto"/>
        <w:jc w:val="center"/>
        <w:rPr>
          <w:rFonts w:hint="default" w:ascii="宋体" w:hAnsi="宋体" w:eastAsia="宋体"/>
          <w:b/>
          <w:bCs/>
          <w:color w:val="000000" w:themeColor="text1"/>
          <w:kern w:val="0"/>
          <w:sz w:val="32"/>
          <w:szCs w:val="30"/>
          <w:lang w:val="en-US"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w:t>
      </w:r>
      <w:r>
        <w:rPr>
          <w:rFonts w:hint="eastAsia" w:ascii="宋体" w:hAnsi="宋体"/>
          <w:b/>
          <w:bCs/>
          <w:color w:val="000000" w:themeColor="text1"/>
          <w:kern w:val="0"/>
          <w:sz w:val="32"/>
          <w:szCs w:val="30"/>
          <w:lang w:eastAsia="zh-CN"/>
          <w14:textFill>
            <w14:solidFill>
              <w14:schemeClr w14:val="tx1"/>
            </w14:solidFill>
          </w14:textFill>
        </w:rPr>
        <w:t>202</w:t>
      </w:r>
      <w:r>
        <w:rPr>
          <w:rFonts w:hint="eastAsia" w:ascii="宋体" w:hAnsi="宋体"/>
          <w:b/>
          <w:bCs/>
          <w:color w:val="000000" w:themeColor="text1"/>
          <w:kern w:val="0"/>
          <w:sz w:val="32"/>
          <w:szCs w:val="30"/>
          <w:lang w:val="en-US" w:eastAsia="zh-CN"/>
          <w14:textFill>
            <w14:solidFill>
              <w14:schemeClr w14:val="tx1"/>
            </w14:solidFill>
          </w14:textFill>
        </w:rPr>
        <w:t>2</w:t>
      </w:r>
      <w:r>
        <w:rPr>
          <w:rFonts w:hint="eastAsia" w:ascii="宋体" w:hAnsi="宋体"/>
          <w:b/>
          <w:bCs/>
          <w:color w:val="000000" w:themeColor="text1"/>
          <w:kern w:val="0"/>
          <w:sz w:val="32"/>
          <w:szCs w:val="30"/>
          <w14:textFill>
            <w14:solidFill>
              <w14:schemeClr w14:val="tx1"/>
            </w14:solidFill>
          </w14:textFill>
        </w:rPr>
        <w:t>-</w:t>
      </w:r>
      <w:r>
        <w:rPr>
          <w:rFonts w:hint="eastAsia" w:ascii="宋体" w:hAnsi="宋体"/>
          <w:b/>
          <w:bCs/>
          <w:color w:val="000000" w:themeColor="text1"/>
          <w:kern w:val="0"/>
          <w:sz w:val="32"/>
          <w:szCs w:val="30"/>
          <w:lang w:val="en-US" w:eastAsia="zh-CN"/>
          <w14:textFill>
            <w14:solidFill>
              <w14:schemeClr w14:val="tx1"/>
            </w14:solidFill>
          </w14:textFill>
        </w:rPr>
        <w:t>A-006</w:t>
      </w:r>
    </w:p>
    <w:p>
      <w:pPr>
        <w:pStyle w:val="6"/>
        <w:rPr>
          <w:rFonts w:ascii="宋体" w:hAnsi="宋体"/>
          <w:b/>
          <w:bCs/>
          <w:color w:val="000000" w:themeColor="text1"/>
          <w:kern w:val="0"/>
          <w:sz w:val="32"/>
          <w:szCs w:val="30"/>
          <w14:textFill>
            <w14:solidFill>
              <w14:schemeClr w14:val="tx1"/>
            </w14:solidFill>
          </w14:textFill>
        </w:rPr>
      </w:pPr>
    </w:p>
    <w:p>
      <w:pPr>
        <w:pStyle w:val="6"/>
        <w:rPr>
          <w:rFonts w:ascii="宋体" w:hAnsi="宋体"/>
          <w:b/>
          <w:bCs/>
          <w:color w:val="000000" w:themeColor="text1"/>
          <w:kern w:val="0"/>
          <w:sz w:val="32"/>
          <w:szCs w:val="30"/>
          <w14:textFill>
            <w14:solidFill>
              <w14:schemeClr w14:val="tx1"/>
            </w14:solidFill>
          </w14:textFill>
        </w:rPr>
      </w:pPr>
    </w:p>
    <w:p>
      <w:pPr>
        <w:pStyle w:val="6"/>
        <w:rPr>
          <w:rFonts w:ascii="宋体" w:hAnsi="宋体"/>
          <w:b/>
          <w:bCs/>
          <w:color w:val="000000" w:themeColor="text1"/>
          <w:kern w:val="0"/>
          <w:sz w:val="32"/>
          <w:szCs w:val="30"/>
          <w14:textFill>
            <w14:solidFill>
              <w14:schemeClr w14:val="tx1"/>
            </w14:solidFill>
          </w14:textFill>
        </w:rPr>
      </w:pPr>
    </w:p>
    <w:p>
      <w:pPr>
        <w:spacing w:line="360" w:lineRule="auto"/>
        <w:ind w:firstLine="3213" w:firstLineChars="1000"/>
        <w:jc w:val="both"/>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11"/>
        <w:ind w:left="150" w:leftChars="47"/>
        <w:jc w:val="center"/>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202</w:t>
      </w:r>
      <w:r>
        <w:rPr>
          <w:rFonts w:hint="eastAsia" w:ascii="宋体" w:hAnsi="宋体" w:eastAsia="宋体"/>
          <w:color w:val="000000" w:themeColor="text1"/>
          <w:kern w:val="0"/>
          <w:sz w:val="30"/>
          <w:szCs w:val="30"/>
          <w:lang w:val="en-US" w:eastAsia="zh-CN"/>
          <w14:textFill>
            <w14:solidFill>
              <w14:schemeClr w14:val="tx1"/>
            </w14:solidFill>
          </w14:textFill>
        </w:rPr>
        <w:t>2</w:t>
      </w:r>
      <w:r>
        <w:rPr>
          <w:rFonts w:hint="eastAsia" w:ascii="宋体" w:hAnsi="宋体" w:eastAsia="宋体"/>
          <w:color w:val="000000" w:themeColor="text1"/>
          <w:kern w:val="0"/>
          <w:sz w:val="30"/>
          <w:szCs w:val="30"/>
          <w14:textFill>
            <w14:solidFill>
              <w14:schemeClr w14:val="tx1"/>
            </w14:solidFill>
          </w14:textFill>
        </w:rPr>
        <w:t xml:space="preserve">年 </w:t>
      </w:r>
      <w:r>
        <w:rPr>
          <w:rFonts w:hint="eastAsia" w:ascii="宋体" w:hAnsi="宋体" w:eastAsia="宋体"/>
          <w:color w:val="000000" w:themeColor="text1"/>
          <w:kern w:val="0"/>
          <w:sz w:val="30"/>
          <w:szCs w:val="30"/>
          <w:lang w:val="en-US" w:eastAsia="zh-CN"/>
          <w14:textFill>
            <w14:solidFill>
              <w14:schemeClr w14:val="tx1"/>
            </w14:solidFill>
          </w14:textFill>
        </w:rPr>
        <w:t>8</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2</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spacing w:line="360" w:lineRule="auto"/>
        <w:jc w:val="center"/>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第一章投标邀请</w:t>
      </w:r>
    </w:p>
    <w:p>
      <w:pPr>
        <w:numPr>
          <w:ilvl w:val="0"/>
          <w:numId w:val="0"/>
        </w:numPr>
        <w:spacing w:line="360" w:lineRule="auto"/>
        <w:ind w:leftChars="0" w:firstLine="560" w:firstLineChars="200"/>
        <w:rPr>
          <w:rFonts w:hint="eastAsia" w:ascii="Times New Roman" w:hAnsi="Times New Roman" w:cs="宋体"/>
          <w:color w:val="000000" w:themeColor="text1"/>
          <w:sz w:val="28"/>
          <w:szCs w:val="28"/>
          <w:lang w:val="en-US" w:eastAsia="zh-CN"/>
          <w14:textFill>
            <w14:solidFill>
              <w14:schemeClr w14:val="tx1"/>
            </w14:solidFill>
          </w14:textFill>
        </w:rPr>
      </w:pPr>
      <w:r>
        <w:rPr>
          <w:rFonts w:hint="eastAsia" w:ascii="Times New Roman" w:hAnsi="Times New Roman" w:cs="宋体"/>
          <w:color w:val="000000" w:themeColor="text1"/>
          <w:sz w:val="28"/>
          <w:szCs w:val="28"/>
          <w:lang w:val="en-US" w:eastAsia="zh-CN"/>
          <w14:textFill>
            <w14:solidFill>
              <w14:schemeClr w14:val="tx1"/>
            </w14:solidFill>
          </w14:textFill>
        </w:rPr>
        <w:t>厦门大学后勤集团拟对漳州校区中区餐厅排烟与鲜风系统采购项目进行公开采购，欢迎具备相应资格条件的供应商参加投标。</w:t>
      </w:r>
    </w:p>
    <w:p>
      <w:pPr>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w:t>
      </w:r>
      <w:r>
        <w:rPr>
          <w:rFonts w:hint="eastAsia" w:cs="宋体"/>
          <w:color w:val="000000" w:themeColor="text1"/>
          <w:sz w:val="28"/>
          <w:szCs w:val="28"/>
          <w:lang w:eastAsia="zh-CN"/>
          <w14:textFill>
            <w14:solidFill>
              <w14:schemeClr w14:val="tx1"/>
            </w14:solidFill>
          </w14:textFill>
        </w:rPr>
        <w:t>202</w:t>
      </w:r>
      <w:r>
        <w:rPr>
          <w:rFonts w:hint="eastAsia" w:cs="宋体"/>
          <w:color w:val="000000" w:themeColor="text1"/>
          <w:sz w:val="28"/>
          <w:szCs w:val="28"/>
          <w:lang w:val="en-US" w:eastAsia="zh-CN"/>
          <w14:textFill>
            <w14:solidFill>
              <w14:schemeClr w14:val="tx1"/>
            </w14:solidFill>
          </w14:textFill>
        </w:rPr>
        <w:t>2</w:t>
      </w:r>
      <w:r>
        <w:rPr>
          <w:rFonts w:hint="eastAsia" w:cs="宋体"/>
          <w:color w:val="000000" w:themeColor="text1"/>
          <w:sz w:val="28"/>
          <w:szCs w:val="28"/>
          <w14:textFill>
            <w14:solidFill>
              <w14:schemeClr w14:val="tx1"/>
            </w14:solidFill>
          </w14:textFill>
        </w:rPr>
        <w:t>-</w:t>
      </w:r>
      <w:r>
        <w:rPr>
          <w:rFonts w:hint="eastAsia" w:cs="宋体"/>
          <w:color w:val="000000" w:themeColor="text1"/>
          <w:sz w:val="28"/>
          <w:szCs w:val="28"/>
          <w:lang w:val="en-US" w:eastAsia="zh-CN"/>
          <w14:textFill>
            <w14:solidFill>
              <w14:schemeClr w14:val="tx1"/>
            </w14:solidFill>
          </w14:textFill>
        </w:rPr>
        <w:t>A-006</w:t>
      </w:r>
    </w:p>
    <w:p>
      <w:pPr>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项目名称：</w:t>
      </w:r>
      <w:r>
        <w:rPr>
          <w:rFonts w:hint="eastAsia" w:ascii="Times New Roman" w:hAnsi="Times New Roman" w:cs="宋体"/>
          <w:color w:val="000000" w:themeColor="text1"/>
          <w:sz w:val="28"/>
          <w:szCs w:val="28"/>
          <w:lang w:val="en-US" w:eastAsia="zh-CN"/>
          <w14:textFill>
            <w14:solidFill>
              <w14:schemeClr w14:val="tx1"/>
            </w14:solidFill>
          </w14:textFill>
        </w:rPr>
        <w:t>排烟与鲜风系统</w:t>
      </w:r>
    </w:p>
    <w:p>
      <w:pPr>
        <w:numPr>
          <w:ilvl w:val="0"/>
          <w:numId w:val="1"/>
        </w:numPr>
        <w:spacing w:line="360" w:lineRule="auto"/>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w:t>
      </w:r>
      <w:r>
        <w:rPr>
          <w:rFonts w:hint="eastAsia" w:cs="宋体"/>
          <w:color w:val="000000" w:themeColor="text1"/>
          <w:sz w:val="28"/>
          <w:szCs w:val="28"/>
          <w:lang w:val="en-US" w:eastAsia="zh-CN"/>
          <w14:textFill>
            <w14:solidFill>
              <w14:schemeClr w14:val="tx1"/>
            </w14:solidFill>
          </w14:textFill>
        </w:rPr>
        <w:t>：厦门大学漳州校区</w:t>
      </w:r>
    </w:p>
    <w:p>
      <w:pPr>
        <w:pStyle w:val="7"/>
        <w:numPr>
          <w:ilvl w:val="0"/>
          <w:numId w:val="1"/>
        </w:numPr>
        <w:spacing w:line="360" w:lineRule="auto"/>
        <w:ind w:left="420" w:leftChars="0" w:hanging="420" w:firstLineChars="0"/>
        <w:rPr>
          <w:rFonts w:hint="default" w:cs="宋体"/>
          <w:color w:val="000000" w:themeColor="text1"/>
          <w:sz w:val="28"/>
          <w:szCs w:val="28"/>
          <w:lang w:val="en-US"/>
          <w14:textFill>
            <w14:solidFill>
              <w14:schemeClr w14:val="tx1"/>
            </w14:solidFill>
          </w14:textFill>
        </w:rPr>
      </w:pPr>
      <w:r>
        <w:rPr>
          <w:rFonts w:hint="eastAsia" w:ascii="Times New Roman" w:hAnsi="Times New Roman" w:eastAsia="仿宋_GB2312" w:cs="宋体"/>
          <w:color w:val="000000" w:themeColor="text1"/>
          <w:kern w:val="2"/>
          <w:sz w:val="28"/>
          <w:szCs w:val="28"/>
          <w:highlight w:val="none"/>
          <w:lang w:val="en-US" w:eastAsia="zh-CN" w:bidi="ar-SA"/>
          <w14:textFill>
            <w14:solidFill>
              <w14:schemeClr w14:val="tx1"/>
            </w14:solidFill>
          </w14:textFill>
        </w:rPr>
        <w:t>供货期：</w:t>
      </w:r>
      <w:r>
        <w:rPr>
          <w:rFonts w:hint="eastAsia" w:ascii="Times New Roman" w:hAnsi="Times New Roman" w:cs="宋体"/>
          <w:color w:val="000000" w:themeColor="text1"/>
          <w:kern w:val="2"/>
          <w:sz w:val="28"/>
          <w:szCs w:val="28"/>
          <w:lang w:val="en-US" w:eastAsia="zh-CN" w:bidi="ar-SA"/>
          <w14:textFill>
            <w14:solidFill>
              <w14:schemeClr w14:val="tx1"/>
            </w14:solidFill>
          </w14:textFill>
        </w:rPr>
        <w:t>接到中标通知后20个</w:t>
      </w:r>
      <w:bookmarkStart w:id="4" w:name="_GoBack"/>
      <w:bookmarkEnd w:id="4"/>
      <w:r>
        <w:rPr>
          <w:rFonts w:hint="eastAsia" w:ascii="Times New Roman" w:hAnsi="Times New Roman" w:cs="宋体"/>
          <w:color w:val="000000" w:themeColor="text1"/>
          <w:kern w:val="2"/>
          <w:sz w:val="28"/>
          <w:szCs w:val="28"/>
          <w:lang w:val="en-US" w:eastAsia="zh-CN" w:bidi="ar-SA"/>
          <w14:textFill>
            <w14:solidFill>
              <w14:schemeClr w14:val="tx1"/>
            </w14:solidFill>
          </w14:textFill>
        </w:rPr>
        <w:t>日历日到货安装调试完毕</w:t>
      </w:r>
    </w:p>
    <w:p>
      <w:pPr>
        <w:pStyle w:val="7"/>
        <w:numPr>
          <w:ilvl w:val="0"/>
          <w:numId w:val="1"/>
        </w:numPr>
        <w:spacing w:line="360" w:lineRule="auto"/>
        <w:ind w:left="420" w:leftChars="0" w:hanging="420" w:firstLineChars="0"/>
        <w:rPr>
          <w:rFonts w:hint="default" w:cs="宋体"/>
          <w:color w:val="000000" w:themeColor="text1"/>
          <w:sz w:val="28"/>
          <w:szCs w:val="28"/>
          <w:lang w:val="en-US"/>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报名</w:t>
      </w:r>
      <w:r>
        <w:rPr>
          <w:rFonts w:hint="eastAsia" w:cs="宋体"/>
          <w:color w:val="000000" w:themeColor="text1"/>
          <w:sz w:val="28"/>
          <w:szCs w:val="28"/>
          <w:highlight w:val="none"/>
          <w:lang w:eastAsia="zh-CN"/>
          <w14:textFill>
            <w14:solidFill>
              <w14:schemeClr w14:val="tx1"/>
            </w14:solidFill>
          </w14:textFill>
        </w:rPr>
        <w:t>与投标截止时间</w:t>
      </w:r>
      <w:r>
        <w:rPr>
          <w:rFonts w:hint="eastAsia" w:cs="宋体"/>
          <w:color w:val="000000" w:themeColor="text1"/>
          <w:sz w:val="28"/>
          <w:szCs w:val="28"/>
          <w:highlight w:val="none"/>
          <w14:textFill>
            <w14:solidFill>
              <w14:schemeClr w14:val="tx1"/>
            </w14:solidFill>
          </w14:textFill>
        </w:rPr>
        <w:t>：</w:t>
      </w:r>
      <w:r>
        <w:rPr>
          <w:rFonts w:hint="eastAsia" w:cs="宋体"/>
          <w:color w:val="000000" w:themeColor="text1"/>
          <w:sz w:val="28"/>
          <w:szCs w:val="28"/>
          <w:highlight w:val="none"/>
          <w:lang w:eastAsia="zh-CN"/>
          <w14:textFill>
            <w14:solidFill>
              <w14:schemeClr w14:val="tx1"/>
            </w14:solidFill>
          </w14:textFill>
        </w:rPr>
        <w:t>请于202</w:t>
      </w:r>
      <w:r>
        <w:rPr>
          <w:rFonts w:hint="eastAsia"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14:textFill>
            <w14:solidFill>
              <w14:schemeClr w14:val="tx1"/>
            </w14:solidFill>
          </w14:textFill>
        </w:rPr>
        <w:t>年</w:t>
      </w:r>
      <w:r>
        <w:rPr>
          <w:rFonts w:hint="eastAsia" w:cs="宋体"/>
          <w:color w:val="000000" w:themeColor="text1"/>
          <w:sz w:val="28"/>
          <w:szCs w:val="28"/>
          <w:highlight w:val="none"/>
          <w:lang w:val="en-US" w:eastAsia="zh-CN"/>
          <w14:textFill>
            <w14:solidFill>
              <w14:schemeClr w14:val="tx1"/>
            </w14:solidFill>
          </w14:textFill>
        </w:rPr>
        <w:t>8</w:t>
      </w:r>
      <w:r>
        <w:rPr>
          <w:rFonts w:hint="eastAsia" w:cs="宋体"/>
          <w:color w:val="000000" w:themeColor="text1"/>
          <w:sz w:val="28"/>
          <w:szCs w:val="28"/>
          <w:highlight w:val="none"/>
          <w14:textFill>
            <w14:solidFill>
              <w14:schemeClr w14:val="tx1"/>
            </w14:solidFill>
          </w14:textFill>
        </w:rPr>
        <w:t>月</w:t>
      </w:r>
      <w:r>
        <w:rPr>
          <w:rFonts w:hint="eastAsia" w:cs="宋体"/>
          <w:color w:val="000000" w:themeColor="text1"/>
          <w:sz w:val="28"/>
          <w:szCs w:val="28"/>
          <w:highlight w:val="none"/>
          <w:lang w:val="en-US" w:eastAsia="zh-CN"/>
          <w14:textFill>
            <w14:solidFill>
              <w14:schemeClr w14:val="tx1"/>
            </w14:solidFill>
          </w14:textFill>
        </w:rPr>
        <w:t>8</w:t>
      </w:r>
      <w:r>
        <w:rPr>
          <w:rFonts w:hint="eastAsia" w:cs="宋体"/>
          <w:color w:val="000000" w:themeColor="text1"/>
          <w:sz w:val="28"/>
          <w:szCs w:val="28"/>
          <w:highlight w:val="none"/>
          <w14:textFill>
            <w14:solidFill>
              <w14:schemeClr w14:val="tx1"/>
            </w14:solidFill>
          </w14:textFill>
        </w:rPr>
        <w:t>日</w:t>
      </w:r>
      <w:r>
        <w:rPr>
          <w:rFonts w:hint="eastAsia" w:cs="宋体"/>
          <w:color w:val="000000" w:themeColor="text1"/>
          <w:sz w:val="28"/>
          <w:szCs w:val="28"/>
          <w:highlight w:val="none"/>
          <w:lang w:val="en-US" w:eastAsia="zh-CN"/>
          <w14:textFill>
            <w14:solidFill>
              <w14:schemeClr w14:val="tx1"/>
            </w14:solidFill>
          </w14:textFill>
        </w:rPr>
        <w:t>17</w:t>
      </w:r>
      <w:r>
        <w:rPr>
          <w:rFonts w:hint="eastAsia" w:cs="宋体"/>
          <w:color w:val="000000" w:themeColor="text1"/>
          <w:sz w:val="28"/>
          <w:szCs w:val="28"/>
          <w:highlight w:val="none"/>
          <w14:textFill>
            <w14:solidFill>
              <w14:schemeClr w14:val="tx1"/>
            </w14:solidFill>
          </w14:textFill>
        </w:rPr>
        <w:t>:</w:t>
      </w:r>
      <w:r>
        <w:rPr>
          <w:rFonts w:hint="eastAsia" w:cs="宋体"/>
          <w:color w:val="000000" w:themeColor="text1"/>
          <w:sz w:val="28"/>
          <w:szCs w:val="28"/>
          <w:highlight w:val="none"/>
          <w:lang w:val="en-US" w:eastAsia="zh-CN"/>
          <w14:textFill>
            <w14:solidFill>
              <w14:schemeClr w14:val="tx1"/>
            </w14:solidFill>
          </w14:textFill>
        </w:rPr>
        <w:t>0</w:t>
      </w:r>
      <w:r>
        <w:rPr>
          <w:rFonts w:hint="eastAsia" w:cs="宋体"/>
          <w:color w:val="000000" w:themeColor="text1"/>
          <w:sz w:val="28"/>
          <w:szCs w:val="28"/>
          <w:highlight w:val="none"/>
          <w14:textFill>
            <w14:solidFill>
              <w14:schemeClr w14:val="tx1"/>
            </w14:solidFill>
          </w14:textFill>
        </w:rPr>
        <w:t>0</w:t>
      </w:r>
      <w:r>
        <w:rPr>
          <w:rFonts w:hint="eastAsia" w:cs="宋体"/>
          <w:color w:val="000000" w:themeColor="text1"/>
          <w:sz w:val="28"/>
          <w:szCs w:val="28"/>
          <w:highlight w:val="none"/>
          <w:lang w:eastAsia="zh-CN"/>
          <w14:textFill>
            <w14:solidFill>
              <w14:schemeClr w14:val="tx1"/>
            </w14:solidFill>
          </w14:textFill>
        </w:rPr>
        <w:t>前</w:t>
      </w:r>
      <w:r>
        <w:rPr>
          <w:rFonts w:hint="eastAsia" w:cs="宋体"/>
          <w:color w:val="000000" w:themeColor="text1"/>
          <w:sz w:val="28"/>
          <w:szCs w:val="28"/>
          <w:highlight w:val="none"/>
          <w14:textFill>
            <w14:solidFill>
              <w14:schemeClr w14:val="tx1"/>
            </w14:solidFill>
          </w14:textFill>
        </w:rPr>
        <w:t>（北京时间）（节假日除外）以邮件方式提交投标报名函及营业执照复印件（加盖公章）进行报名</w:t>
      </w:r>
      <w:r>
        <w:rPr>
          <w:rFonts w:hint="eastAsia" w:cs="宋体"/>
          <w:color w:val="000000" w:themeColor="text1"/>
          <w:sz w:val="28"/>
          <w:szCs w:val="28"/>
          <w:highlight w:val="none"/>
          <w:lang w:eastAsia="zh-CN"/>
          <w14:textFill>
            <w14:solidFill>
              <w14:schemeClr w14:val="tx1"/>
            </w14:solidFill>
          </w14:textFill>
        </w:rPr>
        <w:t>，并于</w:t>
      </w:r>
      <w:r>
        <w:rPr>
          <w:rFonts w:hint="eastAsia" w:cs="宋体"/>
          <w:color w:val="000000" w:themeColor="text1"/>
          <w:sz w:val="28"/>
          <w:szCs w:val="28"/>
          <w:highlight w:val="none"/>
          <w:lang w:val="en-US" w:eastAsia="zh-CN"/>
          <w14:textFill>
            <w14:solidFill>
              <w14:schemeClr w14:val="tx1"/>
            </w14:solidFill>
          </w14:textFill>
        </w:rPr>
        <w:t>2022年8月9日9:00前（北京时间）</w:t>
      </w:r>
      <w:r>
        <w:rPr>
          <w:rFonts w:hint="eastAsia" w:cs="宋体"/>
          <w:color w:val="000000" w:themeColor="text1"/>
          <w:sz w:val="28"/>
          <w:szCs w:val="28"/>
          <w:highlight w:val="none"/>
          <w:lang w:eastAsia="zh-CN"/>
          <w14:textFill>
            <w14:solidFill>
              <w14:schemeClr w14:val="tx1"/>
            </w14:solidFill>
          </w14:textFill>
        </w:rPr>
        <w:t>提交投标文件。</w:t>
      </w:r>
    </w:p>
    <w:p>
      <w:pPr>
        <w:numPr>
          <w:ilvl w:val="0"/>
          <w:numId w:val="1"/>
        </w:numPr>
        <w:spacing w:line="360" w:lineRule="auto"/>
        <w:ind w:left="420" w:leftChars="0" w:hanging="420" w:firstLineChars="0"/>
        <w:rPr>
          <w:rFonts w:hint="eastAsia" w:cs="宋体"/>
          <w:color w:val="000000" w:themeColor="text1"/>
          <w:sz w:val="28"/>
          <w:szCs w:val="28"/>
          <w:highlight w:val="none"/>
          <w:lang w:eastAsia="zh-CN"/>
          <w14:textFill>
            <w14:solidFill>
              <w14:schemeClr w14:val="tx1"/>
            </w14:solidFill>
          </w14:textFill>
        </w:rPr>
      </w:pPr>
      <w:r>
        <w:rPr>
          <w:rFonts w:hint="eastAsia" w:cs="宋体"/>
          <w:color w:val="000000" w:themeColor="text1"/>
          <w:sz w:val="28"/>
          <w:szCs w:val="28"/>
          <w:highlight w:val="none"/>
          <w:lang w:eastAsia="zh-CN"/>
          <w14:textFill>
            <w14:solidFill>
              <w14:schemeClr w14:val="tx1"/>
            </w14:solidFill>
          </w14:textFill>
        </w:rPr>
        <w:t>开标地点：厦门大学后勤集团会议室</w:t>
      </w:r>
    </w:p>
    <w:p>
      <w:pPr>
        <w:numPr>
          <w:ilvl w:val="0"/>
          <w:numId w:val="1"/>
        </w:numPr>
        <w:spacing w:line="360" w:lineRule="auto"/>
        <w:ind w:left="420" w:leftChars="0" w:hanging="420" w:firstLineChars="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预算控制价：</w:t>
      </w:r>
      <w:r>
        <w:rPr>
          <w:rFonts w:hint="eastAsia" w:cs="宋体"/>
          <w:color w:val="000000" w:themeColor="text1"/>
          <w:sz w:val="28"/>
          <w:szCs w:val="28"/>
          <w:lang w:val="en-US" w:eastAsia="zh-CN"/>
          <w14:textFill>
            <w14:solidFill>
              <w14:schemeClr w14:val="tx1"/>
            </w14:solidFill>
          </w14:textFill>
        </w:rPr>
        <w:t>17万元</w:t>
      </w:r>
    </w:p>
    <w:p>
      <w:pPr>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本批采购的咨询联系人</w:t>
      </w:r>
    </w:p>
    <w:p>
      <w:pPr>
        <w:spacing w:line="360" w:lineRule="auto"/>
        <w:rPr>
          <w:rFonts w:hint="default" w:cs="宋体"/>
          <w:color w:val="000000" w:themeColor="text1"/>
          <w:kern w:val="0"/>
          <w:sz w:val="28"/>
          <w:lang w:val="en-US"/>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cs="宋体"/>
          <w:color w:val="000000" w:themeColor="text1"/>
          <w:sz w:val="28"/>
          <w:szCs w:val="28"/>
          <w:highlight w:val="none"/>
          <w:lang w:val="en-US" w:eastAsia="zh-CN"/>
          <w14:textFill>
            <w14:solidFill>
              <w14:schemeClr w14:val="tx1"/>
            </w14:solidFill>
          </w14:textFill>
        </w:rPr>
        <w:t>洪老师 15985812700</w:t>
      </w:r>
    </w:p>
    <w:p>
      <w:pPr>
        <w:pStyle w:val="6"/>
        <w:spacing w:line="360" w:lineRule="auto"/>
        <w:rPr>
          <w:rFonts w:hint="default" w:ascii="Calibri" w:hAnsi="Calibri" w:cs="宋体"/>
          <w:color w:val="000000" w:themeColor="text1"/>
          <w:kern w:val="0"/>
          <w:sz w:val="28"/>
          <w:szCs w:val="24"/>
          <w:highlight w:val="none"/>
          <w:lang w:val="en-US"/>
          <w14:textFill>
            <w14:solidFill>
              <w14:schemeClr w14:val="tx1"/>
            </w14:solidFill>
          </w14:textFill>
        </w:rPr>
      </w:pPr>
      <w:r>
        <w:rPr>
          <w:rFonts w:hint="eastAsia"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szCs w:val="24"/>
          <w14:textFill>
            <w14:solidFill>
              <w14:schemeClr w14:val="tx1"/>
            </w14:solidFill>
          </w14:textFill>
        </w:rPr>
        <w:t>报名邮箱</w:t>
      </w:r>
      <w:r>
        <w:rPr>
          <w:rFonts w:hint="eastAsia" w:ascii="Calibri" w:cs="宋体"/>
          <w:color w:val="000000" w:themeColor="text1"/>
          <w:kern w:val="0"/>
          <w:sz w:val="28"/>
          <w:szCs w:val="24"/>
          <w:highlight w:val="none"/>
          <w:lang w:val="en-US" w:eastAsia="zh-CN"/>
          <w14:textFill>
            <w14:solidFill>
              <w14:schemeClr w14:val="tx1"/>
            </w14:solidFill>
          </w14:textFill>
        </w:rPr>
        <w:t>：787772620@qq.com</w:t>
      </w:r>
    </w:p>
    <w:p>
      <w:pPr>
        <w:spacing w:line="360" w:lineRule="auto"/>
        <w:ind w:firstLine="3360" w:firstLineChars="1200"/>
        <w:rPr>
          <w:rFonts w:hint="eastAsia"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监督电话：邓老师  2187648</w:t>
      </w:r>
    </w:p>
    <w:p>
      <w:pPr>
        <w:spacing w:line="540" w:lineRule="exact"/>
        <w:rPr>
          <w:rFonts w:cs="宋体"/>
          <w:color w:val="000000" w:themeColor="text1"/>
          <w:sz w:val="28"/>
          <w:szCs w:val="28"/>
          <w14:textFill>
            <w14:solidFill>
              <w14:schemeClr w14:val="tx1"/>
            </w14:solidFill>
          </w14:textFill>
        </w:rPr>
      </w:pPr>
    </w:p>
    <w:p>
      <w:pPr>
        <w:spacing w:line="540" w:lineRule="exact"/>
        <w:ind w:firstLine="5880" w:firstLineChars="21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000000" w:themeColor="text1"/>
          <w:kern w:val="0"/>
          <w:sz w:val="28"/>
          <w14:textFill>
            <w14:solidFill>
              <w14:schemeClr w14:val="tx1"/>
            </w14:solidFill>
          </w14:textFill>
        </w:rPr>
        <w:t xml:space="preserve">  </w:t>
      </w:r>
      <w:r>
        <w:rPr>
          <w:rFonts w:hint="eastAsia" w:cs="宋体"/>
          <w:color w:val="000000" w:themeColor="text1"/>
          <w:sz w:val="28"/>
          <w:szCs w:val="28"/>
          <w:lang w:eastAsia="zh-CN"/>
          <w14:textFill>
            <w14:solidFill>
              <w14:schemeClr w14:val="tx1"/>
            </w14:solidFill>
          </w14:textFill>
        </w:rPr>
        <w:t>202</w:t>
      </w:r>
      <w:r>
        <w:rPr>
          <w:rFonts w:hint="eastAsia" w:cs="宋体"/>
          <w:color w:val="000000" w:themeColor="text1"/>
          <w:sz w:val="28"/>
          <w:szCs w:val="28"/>
          <w:lang w:val="en-US" w:eastAsia="zh-CN"/>
          <w14:textFill>
            <w14:solidFill>
              <w14:schemeClr w14:val="tx1"/>
            </w14:solidFill>
          </w14:textFill>
        </w:rPr>
        <w:t>2</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8</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2</w:t>
      </w:r>
      <w:r>
        <w:rPr>
          <w:rFonts w:hint="eastAsia" w:cs="宋体"/>
          <w:color w:val="000000" w:themeColor="text1"/>
          <w:sz w:val="28"/>
          <w:szCs w:val="28"/>
          <w14:textFill>
            <w14:solidFill>
              <w14:schemeClr w14:val="tx1"/>
            </w14:solidFill>
          </w14:textFill>
        </w:rPr>
        <w:t>日</w:t>
      </w:r>
    </w:p>
    <w:p>
      <w:pPr>
        <w:spacing w:line="360" w:lineRule="auto"/>
        <w:rPr>
          <w:color w:val="000000" w:themeColor="text1"/>
          <w:sz w:val="28"/>
          <w:highlight w:val="none"/>
          <w14:textFill>
            <w14:solidFill>
              <w14:schemeClr w14:val="tx1"/>
            </w14:solidFill>
          </w14:textFill>
        </w:rPr>
      </w:pPr>
    </w:p>
    <w:p>
      <w:pPr>
        <w:spacing w:line="360" w:lineRule="auto"/>
        <w:rPr>
          <w:color w:val="000000" w:themeColor="text1"/>
          <w:sz w:val="28"/>
          <w:highlight w:val="none"/>
          <w14:textFill>
            <w14:solidFill>
              <w14:schemeClr w14:val="tx1"/>
            </w14:solidFill>
          </w14:textFill>
        </w:rPr>
      </w:pPr>
    </w:p>
    <w:p>
      <w:pPr>
        <w:pStyle w:val="6"/>
        <w:rPr>
          <w:color w:val="000000" w:themeColor="text1"/>
          <w:sz w:val="28"/>
          <w:highlight w:val="none"/>
          <w14:textFill>
            <w14:solidFill>
              <w14:schemeClr w14:val="tx1"/>
            </w14:solidFill>
          </w14:textFill>
        </w:rPr>
      </w:pPr>
    </w:p>
    <w:p>
      <w:pPr>
        <w:pStyle w:val="6"/>
        <w:rPr>
          <w:color w:val="000000" w:themeColor="text1"/>
          <w:sz w:val="28"/>
          <w:highlight w:val="none"/>
          <w14:textFill>
            <w14:solidFill>
              <w14:schemeClr w14:val="tx1"/>
            </w14:solidFill>
          </w14:textFill>
        </w:rPr>
      </w:pPr>
    </w:p>
    <w:p>
      <w:pPr>
        <w:pStyle w:val="6"/>
        <w:rPr>
          <w:color w:val="000000" w:themeColor="text1"/>
          <w:sz w:val="28"/>
          <w:highlight w:val="none"/>
          <w14:textFill>
            <w14:solidFill>
              <w14:schemeClr w14:val="tx1"/>
            </w14:solidFill>
          </w14:textFill>
        </w:rPr>
      </w:pPr>
    </w:p>
    <w:p>
      <w:pPr>
        <w:pStyle w:val="20"/>
        <w:ind w:left="1486" w:hanging="1486"/>
        <w:rPr>
          <w:rFonts w:hint="eastAsia" w:ascii="仿宋_GB2312" w:hAnsi="仿宋_GB2312" w:eastAsia="仿宋_GB2312" w:cs="仿宋_GB2312"/>
          <w:b/>
          <w:bCs w:val="0"/>
          <w:color w:val="000000" w:themeColor="text1"/>
          <w:sz w:val="36"/>
          <w:szCs w:val="36"/>
          <w:highlight w:val="none"/>
          <w14:textFill>
            <w14:solidFill>
              <w14:schemeClr w14:val="tx1"/>
            </w14:solidFill>
          </w14:textFill>
        </w:rPr>
      </w:pPr>
      <w:r>
        <w:rPr>
          <w:rFonts w:hint="eastAsia" w:ascii="仿宋_GB2312" w:hAnsi="仿宋_GB2312" w:eastAsia="仿宋_GB2312" w:cs="仿宋_GB2312"/>
          <w:b/>
          <w:bCs w:val="0"/>
          <w:color w:val="000000" w:themeColor="text1"/>
          <w:sz w:val="36"/>
          <w:szCs w:val="36"/>
          <w:highlight w:val="none"/>
          <w14:textFill>
            <w14:solidFill>
              <w14:schemeClr w14:val="tx1"/>
            </w14:solidFill>
          </w14:textFill>
        </w:rPr>
        <w:t>第二章 投标前附表</w:t>
      </w:r>
    </w:p>
    <w:p>
      <w:pPr>
        <w:pStyle w:val="20"/>
        <w:ind w:left="1486" w:hanging="1486"/>
        <w:rPr>
          <w:rFonts w:ascii="黑体" w:hAnsi="黑体" w:eastAsia="黑体"/>
          <w:b w:val="0"/>
          <w:color w:val="000000" w:themeColor="text1"/>
          <w:sz w:val="32"/>
          <w:szCs w:val="32"/>
          <w:highlight w:val="none"/>
          <w14:textFill>
            <w14:solidFill>
              <w14:schemeClr w14:val="tx1"/>
            </w14:solidFill>
          </w14:textFill>
        </w:rPr>
      </w:pPr>
      <w:r>
        <w:rPr>
          <w:rFonts w:hint="eastAsia" w:ascii="黑体" w:hAnsi="黑体" w:eastAsia="黑体"/>
          <w:b w:val="0"/>
          <w:color w:val="000000" w:themeColor="text1"/>
          <w:sz w:val="32"/>
          <w:szCs w:val="32"/>
          <w:highlight w:val="none"/>
          <w14:textFill>
            <w14:solidFill>
              <w14:schemeClr w14:val="tx1"/>
            </w14:solidFill>
          </w14:textFill>
        </w:rPr>
        <w:t>报价人须知前附表</w:t>
      </w:r>
    </w:p>
    <w:tbl>
      <w:tblPr>
        <w:tblStyle w:val="1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序号</w:t>
            </w:r>
          </w:p>
        </w:tc>
        <w:tc>
          <w:tcPr>
            <w:tcW w:w="2415"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内容</w:t>
            </w:r>
          </w:p>
        </w:tc>
        <w:tc>
          <w:tcPr>
            <w:tcW w:w="5774"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2415" w:type="dxa"/>
            <w:vAlign w:val="center"/>
          </w:tcPr>
          <w:p>
            <w:pPr>
              <w:pStyle w:val="21"/>
              <w:spacing w:beforeLines="50" w:afterLines="5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采购项目</w:t>
            </w:r>
          </w:p>
        </w:tc>
        <w:tc>
          <w:tcPr>
            <w:tcW w:w="5774" w:type="dxa"/>
            <w:vAlign w:val="center"/>
          </w:tcPr>
          <w:p>
            <w:pPr>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排烟与鲜风系统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是否允许生产厂家以外的报价人投标</w:t>
            </w:r>
          </w:p>
        </w:tc>
        <w:tc>
          <w:tcPr>
            <w:tcW w:w="5774" w:type="dxa"/>
            <w:vAlign w:val="center"/>
          </w:tcPr>
          <w:p>
            <w:pPr>
              <w:pStyle w:val="22"/>
              <w:spacing w:beforeLines="50" w:afterLines="50"/>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代理商应提交资料</w:t>
            </w:r>
          </w:p>
        </w:tc>
        <w:tc>
          <w:tcPr>
            <w:tcW w:w="5774" w:type="dxa"/>
            <w:vAlign w:val="center"/>
          </w:tcPr>
          <w:p>
            <w:pPr>
              <w:pStyle w:val="22"/>
              <w:spacing w:beforeLines="50" w:afterLines="50"/>
              <w:ind w:left="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w:t>
            </w:r>
          </w:p>
        </w:tc>
        <w:tc>
          <w:tcPr>
            <w:tcW w:w="2415" w:type="dxa"/>
            <w:vAlign w:val="center"/>
          </w:tcPr>
          <w:p>
            <w:pPr>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是否允许联合体投标</w:t>
            </w:r>
          </w:p>
        </w:tc>
        <w:tc>
          <w:tcPr>
            <w:tcW w:w="5774" w:type="dxa"/>
            <w:vAlign w:val="center"/>
          </w:tcPr>
          <w:p>
            <w:pPr>
              <w:pStyle w:val="10"/>
              <w:spacing w:beforeLines="50" w:afterLines="5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w:t>
            </w:r>
          </w:p>
        </w:tc>
        <w:tc>
          <w:tcPr>
            <w:tcW w:w="2415" w:type="dxa"/>
            <w:vAlign w:val="center"/>
          </w:tcPr>
          <w:p>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资格性要求</w:t>
            </w:r>
          </w:p>
        </w:tc>
        <w:tc>
          <w:tcPr>
            <w:tcW w:w="5774" w:type="dxa"/>
            <w:vAlign w:val="center"/>
          </w:tcPr>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1.★投标书；</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2.★法定代表人授权委托书；</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3.★营业执照副本复印件，并加盖报价人公章；</w:t>
            </w:r>
          </w:p>
          <w:p>
            <w:pPr>
              <w:pStyle w:val="10"/>
              <w:tabs>
                <w:tab w:val="left" w:pos="660"/>
              </w:tabs>
              <w:ind w:left="210" w:hanging="240" w:hangingChars="1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4.★参加政府采购活动前3年内（开业不足三年的，自开业以来）在经营活动中没有重大违法记录的书面声明；</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5.★廉政承诺书</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Cs/>
                <w:color w:val="000000" w:themeColor="text1"/>
                <w:sz w:val="24"/>
                <w:szCs w:val="24"/>
                <w:highlight w:val="none"/>
                <w14:textFill>
                  <w14:solidFill>
                    <w14:schemeClr w14:val="tx1"/>
                  </w14:solidFill>
                </w14:textFill>
              </w:rPr>
              <w:t>★采购人将通过中国政府采购网（www.ccgp.gov.cn）、“信用中国”网站（www.creditchina.gov.cn）等渠道全面查询报价人截止开标当日前3年内的信用，对信用信息查询结果中存在参加本采购活动前3年内在经营活动中有重大违法记录的供应商，其投标无效。</w:t>
            </w:r>
          </w:p>
          <w:p>
            <w:pPr>
              <w:pStyle w:val="10"/>
              <w:tabs>
                <w:tab w:val="left" w:pos="660"/>
              </w:tabs>
              <w:ind w:left="210" w:hanging="240" w:hangingChars="100"/>
              <w:rPr>
                <w:rFonts w:hint="eastAsia" w:ascii="仿宋" w:hAnsi="仿宋" w:eastAsia="仿宋" w:cs="仿宋"/>
                <w:bCs/>
                <w:color w:val="000000" w:themeColor="text1"/>
                <w:sz w:val="24"/>
                <w:szCs w:val="24"/>
                <w:highlight w:val="none"/>
                <w14:textFill>
                  <w14:solidFill>
                    <w14:schemeClr w14:val="tx1"/>
                  </w14:solidFill>
                </w14:textFill>
              </w:rPr>
            </w:pP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以上内容缺少任何一项，都将无法通过资格性审查。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报价人应提交的</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材料文件</w:t>
            </w:r>
          </w:p>
        </w:tc>
        <w:tc>
          <w:tcPr>
            <w:tcW w:w="5774" w:type="dxa"/>
            <w:vAlign w:val="center"/>
          </w:tcPr>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1.★开标一览表； </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2.投标货物数量、价格表；</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3.投标货物技术偏离表；</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4.技术方案；</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5.实施方案（含项目实施进度计划表）；</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6.验收方案；</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7.培训及售后服务方案；</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8.报价人服务项目偏离表； </w:t>
            </w:r>
          </w:p>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9.报价人认为需要提供的其它说明和资料。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7</w:t>
            </w:r>
          </w:p>
        </w:tc>
        <w:tc>
          <w:tcPr>
            <w:tcW w:w="2415"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报价人自行编写的</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技术文件</w:t>
            </w:r>
          </w:p>
        </w:tc>
        <w:tc>
          <w:tcPr>
            <w:tcW w:w="5774" w:type="dxa"/>
            <w:vAlign w:val="center"/>
          </w:tcPr>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应包括但不仅限于以下内容：</w:t>
            </w:r>
          </w:p>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1）投标设备数量、配置说明；</w:t>
            </w:r>
          </w:p>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2）技术响应方案；</w:t>
            </w:r>
          </w:p>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3）技术参数应答；</w:t>
            </w:r>
          </w:p>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4）公开发行的投标产品彩页或产品技术参数说明；</w:t>
            </w:r>
          </w:p>
          <w:p>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投标保证金</w:t>
            </w:r>
          </w:p>
        </w:tc>
        <w:tc>
          <w:tcPr>
            <w:tcW w:w="5774" w:type="dxa"/>
            <w:vAlign w:val="center"/>
          </w:tcPr>
          <w:p>
            <w:pPr>
              <w:pStyle w:val="10"/>
              <w:jc w:val="both"/>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w:t>
            </w:r>
          </w:p>
        </w:tc>
        <w:tc>
          <w:tcPr>
            <w:tcW w:w="2415" w:type="dxa"/>
            <w:vAlign w:val="center"/>
          </w:tcPr>
          <w:p>
            <w:pPr>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是否接受可选择或可调整的投标和报价</w:t>
            </w:r>
          </w:p>
        </w:tc>
        <w:tc>
          <w:tcPr>
            <w:tcW w:w="5774" w:type="dxa"/>
            <w:vAlign w:val="center"/>
          </w:tcPr>
          <w:p>
            <w:pPr>
              <w:pStyle w:val="22"/>
              <w:spacing w:beforeLines="50" w:afterLines="50"/>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10</w:t>
            </w:r>
          </w:p>
        </w:tc>
        <w:tc>
          <w:tcPr>
            <w:tcW w:w="2415"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现场踏勘</w:t>
            </w:r>
          </w:p>
        </w:tc>
        <w:tc>
          <w:tcPr>
            <w:tcW w:w="5774" w:type="dxa"/>
            <w:vAlign w:val="center"/>
          </w:tcPr>
          <w:p>
            <w:pPr>
              <w:pStyle w:val="10"/>
              <w:spacing w:beforeLines="50" w:afterLine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11</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报价文件有效期</w:t>
            </w:r>
          </w:p>
        </w:tc>
        <w:tc>
          <w:tcPr>
            <w:tcW w:w="5774" w:type="dxa"/>
            <w:vAlign w:val="center"/>
          </w:tcPr>
          <w:p>
            <w:pPr>
              <w:pStyle w:val="22"/>
              <w:spacing w:before="0" w:after="0" w:line="240" w:lineRule="auto"/>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12</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报价文件份数</w:t>
            </w:r>
          </w:p>
        </w:tc>
        <w:tc>
          <w:tcPr>
            <w:tcW w:w="5774" w:type="dxa"/>
            <w:vAlign w:val="center"/>
          </w:tcPr>
          <w:p>
            <w:pPr>
              <w:pStyle w:val="22"/>
              <w:spacing w:before="0" w:after="0" w:line="240" w:lineRule="auto"/>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投标文件一式</w:t>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bCs/>
                <w:color w:val="000000" w:themeColor="text1"/>
                <w:sz w:val="24"/>
                <w:szCs w:val="24"/>
                <w14:textFill>
                  <w14:solidFill>
                    <w14:schemeClr w14:val="tx1"/>
                  </w14:solidFill>
                </w14:textFill>
              </w:rPr>
              <w:t>份（其中正本</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14:textFill>
                  <w14:solidFill>
                    <w14:schemeClr w14:val="tx1"/>
                  </w14:solidFill>
                </w14:textFill>
              </w:rPr>
              <w:t>份，副本</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13</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集中看样时间</w:t>
            </w:r>
          </w:p>
        </w:tc>
        <w:tc>
          <w:tcPr>
            <w:tcW w:w="5774" w:type="dxa"/>
            <w:vAlign w:val="center"/>
          </w:tcPr>
          <w:p>
            <w:pPr>
              <w:pStyle w:val="22"/>
              <w:spacing w:before="0" w:after="0" w:line="240" w:lineRule="auto"/>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w:t>
            </w:r>
          </w:p>
        </w:tc>
        <w:tc>
          <w:tcPr>
            <w:tcW w:w="2415" w:type="dxa"/>
            <w:vAlign w:val="center"/>
          </w:tcPr>
          <w:p>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文件编制要求</w:t>
            </w:r>
          </w:p>
        </w:tc>
        <w:tc>
          <w:tcPr>
            <w:tcW w:w="5774" w:type="dxa"/>
            <w:vAlign w:val="center"/>
          </w:tcPr>
          <w:p>
            <w:pPr>
              <w:pStyle w:val="22"/>
              <w:spacing w:before="0" w:after="0" w:line="240" w:lineRule="auto"/>
              <w:ind w:lef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报价人在本项目中禁止使用“投标专用章”，必须使用报价人公章进行投标，报价文件的正、副本均须加盖公章骑缝章</w:t>
            </w:r>
            <w:r>
              <w:rPr>
                <w:rFonts w:hint="eastAsia" w:ascii="仿宋" w:hAnsi="仿宋" w:eastAsia="仿宋" w:cs="仿宋"/>
                <w:bCs/>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其他要求</w:t>
            </w:r>
          </w:p>
        </w:tc>
        <w:tc>
          <w:tcPr>
            <w:tcW w:w="5774" w:type="dxa"/>
            <w:vAlign w:val="center"/>
          </w:tcPr>
          <w:p>
            <w:pPr>
              <w:pStyle w:val="22"/>
              <w:spacing w:before="0" w:after="0" w:line="240" w:lineRule="auto"/>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详见采购文件要求</w:t>
            </w:r>
          </w:p>
        </w:tc>
      </w:tr>
    </w:tbl>
    <w:p>
      <w:pPr>
        <w:pStyle w:val="23"/>
        <w:widowControl/>
        <w:tabs>
          <w:tab w:val="clear" w:pos="840"/>
        </w:tabs>
        <w:snapToGrid w:val="0"/>
        <w:ind w:left="0" w:leftChars="0" w:firstLine="0" w:firstLineChars="0"/>
        <w:jc w:val="both"/>
        <w:rPr>
          <w:bCs/>
          <w:color w:val="000000" w:themeColor="text1"/>
          <w:sz w:val="28"/>
          <w:highlight w:val="none"/>
          <w14:textFill>
            <w14:solidFill>
              <w14:schemeClr w14:val="tx1"/>
            </w14:solidFill>
          </w14:textFill>
        </w:rPr>
      </w:pPr>
    </w:p>
    <w:p>
      <w:pPr>
        <w:pStyle w:val="23"/>
        <w:widowControl/>
        <w:tabs>
          <w:tab w:val="clear" w:pos="840"/>
        </w:tabs>
        <w:snapToGrid w:val="0"/>
        <w:ind w:left="417" w:hanging="417" w:hangingChars="149"/>
        <w:jc w:val="center"/>
        <w:rPr>
          <w:bCs/>
          <w:color w:val="000000" w:themeColor="text1"/>
          <w:sz w:val="28"/>
          <w:highlight w:val="none"/>
          <w14:textFill>
            <w14:solidFill>
              <w14:schemeClr w14:val="tx1"/>
            </w14:solidFill>
          </w14:textFill>
        </w:rPr>
      </w:pPr>
      <w:r>
        <w:rPr>
          <w:rFonts w:hint="eastAsia"/>
          <w:bCs/>
          <w:color w:val="000000" w:themeColor="text1"/>
          <w:sz w:val="28"/>
          <w:highlight w:val="none"/>
          <w14:textFill>
            <w14:solidFill>
              <w14:schemeClr w14:val="tx1"/>
            </w14:solidFill>
          </w14:textFill>
        </w:rPr>
        <w:t>应答索引表</w:t>
      </w:r>
    </w:p>
    <w:p>
      <w:pPr>
        <w:pStyle w:val="23"/>
        <w:widowControl/>
        <w:tabs>
          <w:tab w:val="clear" w:pos="840"/>
        </w:tabs>
        <w:snapToGrid w:val="0"/>
        <w:ind w:left="417" w:hanging="417" w:hangingChars="149"/>
        <w:jc w:val="center"/>
        <w:rPr>
          <w:bCs/>
          <w:color w:val="000000" w:themeColor="text1"/>
          <w:sz w:val="28"/>
          <w:highlight w:val="none"/>
          <w14:textFill>
            <w14:solidFill>
              <w14:schemeClr w14:val="tx1"/>
            </w14:solidFill>
          </w14:textFill>
        </w:rPr>
      </w:pPr>
      <w:r>
        <w:rPr>
          <w:rFonts w:hint="eastAsia"/>
          <w:bCs/>
          <w:color w:val="000000" w:themeColor="text1"/>
          <w:sz w:val="28"/>
          <w:highlight w:val="none"/>
          <w14:textFill>
            <w14:solidFill>
              <w14:schemeClr w14:val="tx1"/>
            </w14:solidFill>
          </w14:textFill>
        </w:rPr>
        <w:t>（报价人可根据响应要求完善）</w:t>
      </w:r>
    </w:p>
    <w:tbl>
      <w:tblPr>
        <w:tblStyle w:val="16"/>
        <w:tblW w:w="93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898"/>
        <w:gridCol w:w="2072"/>
        <w:gridCol w:w="21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898"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w:t>
            </w:r>
          </w:p>
        </w:tc>
        <w:tc>
          <w:tcPr>
            <w:tcW w:w="2072"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报价人应答内容</w:t>
            </w:r>
          </w:p>
        </w:tc>
        <w:tc>
          <w:tcPr>
            <w:tcW w:w="2109" w:type="dxa"/>
            <w:vAlign w:val="center"/>
          </w:tcPr>
          <w:p>
            <w:pPr>
              <w:widowControl/>
              <w:snapToGrid w:val="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报价及资格证明部分中所在页码</w:t>
            </w:r>
          </w:p>
        </w:tc>
        <w:tc>
          <w:tcPr>
            <w:tcW w:w="709"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投标书</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开标一览表</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投标分项报价表</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法定代表人授权委托书</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营业执照、税务登记证、企业法人代码证书</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小型、微型企业产品价格扣除材料</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财务状况报告</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依法缴纳税收的相关证明材料；</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3898" w:type="dxa"/>
          </w:tcPr>
          <w:p>
            <w:pPr>
              <w:widowControl/>
              <w:tabs>
                <w:tab w:val="left" w:pos="1200"/>
                <w:tab w:val="left" w:pos="1620"/>
              </w:tabs>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依法社会保险费的相关证明材料；</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在经营活动中没有重大违法记录的书面声明</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3898" w:type="dxa"/>
          </w:tcPr>
          <w:p>
            <w:pPr>
              <w:widowControl/>
              <w:tabs>
                <w:tab w:val="left" w:pos="1200"/>
                <w:tab w:val="left" w:pos="1620"/>
              </w:tabs>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廉政承诺书</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c>
          <w:tcPr>
            <w:tcW w:w="3898" w:type="dxa"/>
          </w:tcPr>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经信用中国信息查询，报价人无失信信息记录或经中国政府采购网查询没有在被禁止参加政府采购活动处罚期内。</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p>
        </w:tc>
        <w:tc>
          <w:tcPr>
            <w:tcW w:w="3898" w:type="dxa"/>
          </w:tcPr>
          <w:p>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保证金缴纳凭证</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w:t>
            </w:r>
          </w:p>
        </w:tc>
        <w:tc>
          <w:tcPr>
            <w:tcW w:w="3898" w:type="dxa"/>
          </w:tcPr>
          <w:p>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资格要求特定条件证明文件</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w:t>
            </w:r>
          </w:p>
        </w:tc>
        <w:tc>
          <w:tcPr>
            <w:tcW w:w="3898" w:type="dxa"/>
          </w:tcPr>
          <w:p>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联合体协议</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898"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w:t>
            </w:r>
          </w:p>
        </w:tc>
        <w:tc>
          <w:tcPr>
            <w:tcW w:w="2072"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报价人应答内容</w:t>
            </w:r>
          </w:p>
        </w:tc>
        <w:tc>
          <w:tcPr>
            <w:tcW w:w="2109" w:type="dxa"/>
            <w:vAlign w:val="center"/>
          </w:tcPr>
          <w:p>
            <w:pPr>
              <w:widowControl/>
              <w:snapToGrid w:val="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技术及商务部分中所在页码</w:t>
            </w:r>
          </w:p>
        </w:tc>
        <w:tc>
          <w:tcPr>
            <w:tcW w:w="709"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3898" w:type="dxa"/>
          </w:tcPr>
          <w:p>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现场勘察报告</w:t>
            </w:r>
          </w:p>
        </w:tc>
        <w:tc>
          <w:tcPr>
            <w:tcW w:w="2072"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付款方式描述</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交货时间承诺函</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投标货物技术规格说明书等技术文件</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投标货物技术规范偏离表，对采购设备技术规格要求逐条应答</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3898" w:type="dxa"/>
          </w:tcPr>
          <w:p>
            <w:pPr>
              <w:widowControl/>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制造厂商针对本项目投标的授权函原件；</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制造商出具的售后服务承诺书、服务标准和年限</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报价人评分自评表</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 w:hRule="atLeas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货物制造商在用户所在地区设有售后服务机构的相关证明</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用户所在地区常设服务机构</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格式自拟</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代理资质证明</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投标设备检测报告</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同类型规模项目成功案例合同1-N（参见评分标准中的说明和具体要求）</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报价人自行编写的技术文件</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投标货物配件、耗材、选件表和特殊工具及备件清单；</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投标货物售后培训、维修和服务计划表（货物技术支持和售后服务的程序、内容及措施）；</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设备生产厂家售后服务网点明细表</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培训方案</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服务项目偏离表</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p>
        </w:tc>
        <w:tc>
          <w:tcPr>
            <w:tcW w:w="3898"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售后服务提供方</w:t>
            </w:r>
          </w:p>
        </w:tc>
        <w:tc>
          <w:tcPr>
            <w:tcW w:w="2072"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w:t>
            </w:r>
          </w:p>
        </w:tc>
        <w:tc>
          <w:tcPr>
            <w:tcW w:w="3898" w:type="dxa"/>
            <w:tcBorders>
              <w:right w:val="single" w:color="auto" w:sz="4" w:space="0"/>
            </w:tcBorders>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是否完全满足采购文件要求的供货周期</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Borders>
              <w:left w:val="single" w:color="auto" w:sz="4" w:space="0"/>
            </w:tcBorders>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w:t>
            </w:r>
          </w:p>
        </w:tc>
        <w:tc>
          <w:tcPr>
            <w:tcW w:w="3898" w:type="dxa"/>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p>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p>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p>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为本项目提供的其他优惠服务</w:t>
            </w:r>
          </w:p>
        </w:tc>
        <w:tc>
          <w:tcPr>
            <w:tcW w:w="2072" w:type="dxa"/>
            <w:tcBorders>
              <w:top w:val="single" w:color="auto" w:sz="4" w:space="0"/>
            </w:tcBorders>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设备生产厂商提供全部服务、提供部分服务或售后服务全部由报价人（为代理商时）提供</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施工安装方案</w:t>
            </w:r>
          </w:p>
        </w:tc>
        <w:tc>
          <w:tcPr>
            <w:tcW w:w="2072" w:type="dxa"/>
            <w:tcBorders>
              <w:top w:val="single" w:color="auto" w:sz="4" w:space="0"/>
            </w:tcBorders>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是或否</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w:t>
            </w:r>
          </w:p>
        </w:tc>
        <w:tc>
          <w:tcPr>
            <w:tcW w:w="3898"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其他说明和资料</w:t>
            </w:r>
          </w:p>
        </w:tc>
        <w:tc>
          <w:tcPr>
            <w:tcW w:w="2072" w:type="dxa"/>
            <w:tcBorders>
              <w:top w:val="single" w:color="auto" w:sz="4" w:space="0"/>
            </w:tcBorders>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21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bl>
    <w:p>
      <w:pPr>
        <w:rPr>
          <w:b/>
          <w:bCs/>
          <w:color w:val="000000" w:themeColor="text1"/>
          <w:sz w:val="32"/>
          <w:szCs w:val="32"/>
          <w:highlight w:val="none"/>
          <w14:textFill>
            <w14:solidFill>
              <w14:schemeClr w14:val="tx1"/>
            </w14:solidFill>
          </w14:textFill>
        </w:rPr>
      </w:pPr>
    </w:p>
    <w:p>
      <w:pPr>
        <w:ind w:firstLine="2530" w:firstLineChars="700"/>
        <w:rPr>
          <w:rFonts w:hint="eastAsia" w:ascii="仿宋_GB2312" w:hAnsi="仿宋_GB2312" w:eastAsia="仿宋_GB2312" w:cs="仿宋_GB2312"/>
          <w:b/>
          <w:bCs/>
          <w:color w:val="000000" w:themeColor="text1"/>
          <w:sz w:val="36"/>
          <w:szCs w:val="36"/>
          <w:highlight w:val="none"/>
          <w14:textFill>
            <w14:solidFill>
              <w14:schemeClr w14:val="tx1"/>
            </w14:solidFill>
          </w14:textFill>
        </w:rPr>
      </w:pPr>
      <w:r>
        <w:rPr>
          <w:rFonts w:hint="eastAsia" w:ascii="仿宋_GB2312" w:hAnsi="仿宋_GB2312" w:eastAsia="仿宋_GB2312" w:cs="仿宋_GB2312"/>
          <w:b/>
          <w:bCs/>
          <w:color w:val="000000" w:themeColor="text1"/>
          <w:sz w:val="36"/>
          <w:szCs w:val="36"/>
          <w:highlight w:val="none"/>
          <w14:textFill>
            <w14:solidFill>
              <w14:schemeClr w14:val="tx1"/>
            </w14:solidFill>
          </w14:textFill>
        </w:rPr>
        <w:t>第三章 采购项目说明及要求</w:t>
      </w:r>
    </w:p>
    <w:p>
      <w:pPr>
        <w:jc w:val="center"/>
        <w:rPr>
          <w:rFonts w:hint="eastAsia" w:ascii="宋体" w:hAnsi="宋体" w:eastAsia="宋体" w:cs="宋体"/>
          <w:b/>
          <w:bCs/>
          <w:color w:val="000000" w:themeColor="text1"/>
          <w:sz w:val="24"/>
          <w:szCs w:val="24"/>
          <w:highlight w:val="none"/>
          <w14:textFill>
            <w14:solidFill>
              <w14:schemeClr w14:val="tx1"/>
            </w14:solidFill>
          </w14:textFill>
        </w:rPr>
      </w:pPr>
    </w:p>
    <w:p>
      <w:pPr>
        <w:pStyle w:val="24"/>
        <w:numPr>
          <w:ilvl w:val="0"/>
          <w:numId w:val="2"/>
        </w:numPr>
        <w:spacing w:line="360" w:lineRule="auto"/>
        <w:ind w:firstLine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采购货物一览表</w:t>
      </w:r>
      <w:r>
        <w:rPr>
          <w:rFonts w:hint="eastAsia" w:ascii="宋体" w:hAnsi="宋体" w:eastAsia="宋体" w:cs="宋体"/>
          <w:b/>
          <w:bCs/>
          <w:color w:val="000000" w:themeColor="text1"/>
          <w:sz w:val="24"/>
          <w:szCs w:val="24"/>
          <w:highlight w:val="none"/>
          <w:lang w:eastAsia="zh-CN"/>
          <w14:textFill>
            <w14:solidFill>
              <w14:schemeClr w14:val="tx1"/>
            </w14:solidFill>
          </w14:textFill>
        </w:rPr>
        <w:t>与</w:t>
      </w:r>
      <w:r>
        <w:rPr>
          <w:rFonts w:hint="eastAsia" w:ascii="宋体" w:hAnsi="宋体" w:eastAsia="宋体" w:cs="宋体"/>
          <w:b/>
          <w:bCs/>
          <w:color w:val="000000" w:themeColor="text1"/>
          <w:sz w:val="24"/>
          <w:szCs w:val="24"/>
          <w:highlight w:val="none"/>
          <w14:textFill>
            <w14:solidFill>
              <w14:schemeClr w14:val="tx1"/>
            </w14:solidFill>
          </w14:textFill>
        </w:rPr>
        <w:t>主要技术参数</w:t>
      </w:r>
    </w:p>
    <w:tbl>
      <w:tblPr>
        <w:tblStyle w:val="16"/>
        <w:tblW w:w="53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8"/>
        <w:gridCol w:w="1060"/>
        <w:gridCol w:w="1476"/>
        <w:gridCol w:w="3770"/>
        <w:gridCol w:w="638"/>
        <w:gridCol w:w="638"/>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746"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尺寸mm（允许偏差±5mm）</w:t>
            </w:r>
          </w:p>
        </w:tc>
        <w:tc>
          <w:tcPr>
            <w:tcW w:w="1906"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详细技术参数要求</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4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trPr>
        <w:tc>
          <w:tcPr>
            <w:tcW w:w="3511" w:type="pct"/>
            <w:gridSpan w:val="4"/>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主厨排烟系统</w:t>
            </w:r>
          </w:p>
        </w:tc>
        <w:tc>
          <w:tcPr>
            <w:tcW w:w="322" w:type="pct"/>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322" w:type="pct"/>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843" w:type="pct"/>
            <w:shd w:val="clear" w:color="auto" w:fill="auto"/>
            <w:noWrap/>
            <w:vAlign w:val="center"/>
          </w:tcPr>
          <w:p>
            <w:pPr>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9"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不锈钢烟罩</w:t>
            </w:r>
          </w:p>
        </w:tc>
        <w:tc>
          <w:tcPr>
            <w:tcW w:w="7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L×1300×600</w:t>
            </w: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材料性能：SUS304；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面板厚度1.2mm。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▲不锈钢烟罩阻燃等级：A(A1)级，符合GB 8624-2012标准的《产品阻燃等级认证证书》，须提供有效证书的复印件，原件备查。</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4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85725</wp:posOffset>
                  </wp:positionH>
                  <wp:positionV relativeFrom="paragraph">
                    <wp:posOffset>228600</wp:posOffset>
                  </wp:positionV>
                  <wp:extent cx="695960" cy="361950"/>
                  <wp:effectExtent l="0" t="0" r="2540" b="6350"/>
                  <wp:wrapNone/>
                  <wp:docPr id="14" name="图片_8"/>
                  <wp:cNvGraphicFramePr/>
                  <a:graphic xmlns:a="http://schemas.openxmlformats.org/drawingml/2006/main">
                    <a:graphicData uri="http://schemas.openxmlformats.org/drawingml/2006/picture">
                      <pic:pic xmlns:pic="http://schemas.openxmlformats.org/drawingml/2006/picture">
                        <pic:nvPicPr>
                          <pic:cNvPr id="14" name="图片_8"/>
                          <pic:cNvPicPr/>
                        </pic:nvPicPr>
                        <pic:blipFill>
                          <a:blip r:embed="rId5"/>
                          <a:stretch>
                            <a:fillRect/>
                          </a:stretch>
                        </pic:blipFill>
                        <pic:spPr>
                          <a:xfrm>
                            <a:off x="0" y="0"/>
                            <a:ext cx="695960" cy="3619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不锈钢防火排</w:t>
            </w:r>
          </w:p>
        </w:tc>
        <w:tc>
          <w:tcPr>
            <w:tcW w:w="746" w:type="pct"/>
            <w:shd w:val="clear" w:color="auto" w:fill="auto"/>
            <w:vAlign w:val="center"/>
          </w:tcPr>
          <w:p>
            <w:pPr>
              <w:jc w:val="center"/>
              <w:rPr>
                <w:rFonts w:hint="eastAsia" w:ascii="宋体" w:hAnsi="宋体" w:eastAsia="宋体" w:cs="宋体"/>
                <w:i w:val="0"/>
                <w:iCs w:val="0"/>
                <w:color w:val="000000"/>
                <w:sz w:val="20"/>
                <w:szCs w:val="20"/>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材料性能：SUS304；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面板厚度1.2mm。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不锈钢防火排的不燃性试验、燃烧热值试验等级为A级，符合国家标准GB8624-2012《建筑材料及制品燃烧性能分级》并提供经国家认监委认可的检验（检测）机构出具的有效检验（检测）报告复印件。</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4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95250</wp:posOffset>
                  </wp:positionH>
                  <wp:positionV relativeFrom="paragraph">
                    <wp:posOffset>161925</wp:posOffset>
                  </wp:positionV>
                  <wp:extent cx="676910" cy="419100"/>
                  <wp:effectExtent l="0" t="0" r="8890" b="0"/>
                  <wp:wrapNone/>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6"/>
                          <a:stretch>
                            <a:fillRect/>
                          </a:stretch>
                        </pic:blipFill>
                        <pic:spPr>
                          <a:xfrm>
                            <a:off x="0" y="0"/>
                            <a:ext cx="676910" cy="41910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2"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不锈钢烟管座</w:t>
            </w:r>
          </w:p>
        </w:tc>
        <w:tc>
          <w:tcPr>
            <w:tcW w:w="7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700×600</w:t>
            </w: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材料性能：优质不锈钢；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面板厚度1.2mm。</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r>
              <w:rPr>
                <w:rFonts w:hint="eastAsia" w:ascii="宋体" w:hAnsi="宋体" w:eastAsia="宋体" w:cs="宋体"/>
                <w:i w:val="0"/>
                <w:iCs w:val="0"/>
                <w:color w:val="000000"/>
                <w:kern w:val="0"/>
                <w:sz w:val="21"/>
                <w:szCs w:val="21"/>
                <w:u w:val="none"/>
                <w:vertAlign w:val="superscript"/>
                <w:lang w:val="en-US" w:eastAsia="zh-CN" w:bidi="ar"/>
              </w:rPr>
              <w:t>2</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不锈钢排烟管</w:t>
            </w:r>
          </w:p>
        </w:tc>
        <w:tc>
          <w:tcPr>
            <w:tcW w:w="7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700×600</w:t>
            </w: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材料性能：优质不锈钢；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面板厚度1.2mm。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不锈钢排烟管的的不燃性试验、燃烧热值试验等级为A级，符合国家标准GB8624-2012《建筑材料及制品燃烧性能分级》并提供经国家认监委认可的检验（检测）机构出具的有效检验（检测）报告复印件。</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r>
              <w:rPr>
                <w:rFonts w:hint="eastAsia" w:ascii="宋体" w:hAnsi="宋体" w:eastAsia="宋体" w:cs="宋体"/>
                <w:i w:val="0"/>
                <w:iCs w:val="0"/>
                <w:color w:val="000000"/>
                <w:kern w:val="0"/>
                <w:sz w:val="21"/>
                <w:szCs w:val="21"/>
                <w:u w:val="none"/>
                <w:vertAlign w:val="superscript"/>
                <w:lang w:val="en-US" w:eastAsia="zh-CN" w:bidi="ar"/>
              </w:rPr>
              <w:t>2</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不锈钢弯头</w:t>
            </w:r>
          </w:p>
        </w:tc>
        <w:tc>
          <w:tcPr>
            <w:tcW w:w="7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同烟管尺寸</w:t>
            </w: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材料性能：优质不锈钢；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面板厚度1.2mm。</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不锈钢大小化头</w:t>
            </w:r>
          </w:p>
        </w:tc>
        <w:tc>
          <w:tcPr>
            <w:tcW w:w="7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同烟管尺寸</w:t>
            </w: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材料性能：优质不锈钢；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面板厚度1.2mm。</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不锈钢法兰</w:t>
            </w:r>
          </w:p>
        </w:tc>
        <w:tc>
          <w:tcPr>
            <w:tcW w:w="7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同烟管尺寸</w:t>
            </w: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材料性能：优质不锈钢；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面板实际厚度≥2.7mm。</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防火阀</w:t>
            </w:r>
          </w:p>
        </w:tc>
        <w:tc>
          <w:tcPr>
            <w:tcW w:w="7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配套烟管尺寸</w:t>
            </w: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ＦＨＦ ＷＳ-ＦＫ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▲防火阀的的不燃性试验、燃烧热值试验等级为A级，符合国家标准GB8624-2012《建筑材料及制品燃烧性能分级》并提供经国家认监委认可的检验（检测）机构出具的有效检验（检测）报告复印件。</w:t>
            </w:r>
          </w:p>
        </w:tc>
        <w:tc>
          <w:tcPr>
            <w:tcW w:w="322"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22"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油烟净化专用风机</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风量：27860 m³/h  风压： 1250 pa   功率：11kw/380V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1、叶轮采用强前弯多翼式设计，具有静压高、流量大、高效低噪的特点。特别加强的结构设计，更能保证叶轮的使用寿命。使用镀锌板制造，更耐油烟。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2、风机外壳设有放油咀，一条油管可使液体的积油从放油咀中流出，从而减少清理积油的次数。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3、风机外壳采用304不锈钢，风机侧板：3.0mm，蜗板：1.5mm。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4、C式皮带传动方式，可通过改变带轮的传动比来调整风机的性能参数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5、通用的底座结构，实现了风机角度的互换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6、方形机壳设计，可实现角度互换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7、轴承座外置，不受油烟影响，使用寿命长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8、风机型号4#及以上设有清理门，方便清理维护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9、严禁全开或在低阻力的管道系统使用，会导致电机过载而烧毁。</w:t>
            </w:r>
            <w:r>
              <w:rPr>
                <w:rFonts w:hint="eastAsia" w:ascii="宋体" w:hAnsi="宋体" w:eastAsia="宋体" w:cs="宋体"/>
                <w:i w:val="0"/>
                <w:iCs w:val="0"/>
                <w:color w:val="000000"/>
                <w:kern w:val="0"/>
                <w:sz w:val="20"/>
                <w:szCs w:val="20"/>
                <w:u w:val="none"/>
                <w:lang w:val="en-US" w:eastAsia="zh-CN" w:bidi="ar"/>
              </w:rPr>
              <w:br w:type="textWrapping"/>
            </w:r>
            <w:r>
              <w:rPr>
                <w:rStyle w:val="27"/>
                <w:lang w:val="en-US" w:eastAsia="zh-CN" w:bidi="ar"/>
              </w:rPr>
              <w:t>★10、产品具有1级能效标识并提供能效标识备案证明（提供证明材料复印件并加盖制造商公章）。</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99060</wp:posOffset>
                  </wp:positionH>
                  <wp:positionV relativeFrom="paragraph">
                    <wp:posOffset>898525</wp:posOffset>
                  </wp:positionV>
                  <wp:extent cx="632460" cy="465455"/>
                  <wp:effectExtent l="0" t="0" r="2540" b="4445"/>
                  <wp:wrapNone/>
                  <wp:docPr id="13" name="图片_3"/>
                  <wp:cNvGraphicFramePr/>
                  <a:graphic xmlns:a="http://schemas.openxmlformats.org/drawingml/2006/main">
                    <a:graphicData uri="http://schemas.openxmlformats.org/drawingml/2006/picture">
                      <pic:pic xmlns:pic="http://schemas.openxmlformats.org/drawingml/2006/picture">
                        <pic:nvPicPr>
                          <pic:cNvPr id="13" name="图片_3"/>
                          <pic:cNvPicPr/>
                        </pic:nvPicPr>
                        <pic:blipFill>
                          <a:blip r:embed="rId7"/>
                          <a:stretch>
                            <a:fillRect/>
                          </a:stretch>
                        </pic:blipFill>
                        <pic:spPr>
                          <a:xfrm>
                            <a:off x="0" y="0"/>
                            <a:ext cx="632460" cy="46545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智能控制器</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11KW/380V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▲1、倾斜试验，倾斜角度10°（器具放置的斜面与水平面间的夹角），器具不应翻倒。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▲2、器具有足够的机械强度，其结构应经受正常使用。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▲3、对器具外壳各部分以0.5J的冲击能量打击三次后，应无损坏。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▲4、固体绝缘的易触及部件，应有足够的强度防止锋利工具的穿刺。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▲5、绝缘厚度不少于1mm，加强绝缘厚度不少于2mm。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1-5项需提供国家认可的检测机构出具的检验报告复印件作为评审依据。</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风机支架</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槽钢100×50</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风机弹簧减震垫</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承重：≥200KG</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风机软接头</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优质三防帆布</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9"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静电式餐饮油烟净化设备</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处理风量：24000m³/h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1、设备外壳全部为1.2MM以上厚度的碳钢冷板，设备外壳喷涂工艺上采用的是热固性纯聚酯粉末涂料，预处理工艺要脱脂、除锈、中和、表调、磷化和烘干等工艺。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2、电场主体绝缘子采用陶瓷绝缘子，设备高压电源输出绝缘子采用陶瓷绝缘子。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电源为智能数字高频高压电源，内置微电脑芯片，可选择高效、延长清洗周期、安全等工作模式；实验运行状况的跟踪和记录：详细记录设备的运行曲线，根据客户的状况设定最佳的运行模式；并把运行记录通过通讯模块传输到远程的服务器，实现云端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4、为有效收集油烟粒子和去除气味，每个高压电源至少能给电场主体提供14 -16 KV的电压。恒流装置可把电流保持在40MA左右以确保设备的净化效率保持高效。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5、高压电源与电场主体采用不锈钢顶针方式连接，更加安全牢固。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6、设备每个净化单元装有数字显示面板及工作指示灯，能数字显示工作电流，故障代码等。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7、高压数字电源发生器需配置有电流调节功能，并带有多项保护功能，包括软启动、电场短路保护，放电跳停保护、电源过载保护和变压器过温保护等多重保护功能，确保设备安全。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8、电场主体为201不锈钢阴极（直径为4MM）、201不锈钢阳极（直径为52MM，长度为240MM），蜂窝状模块式结构，同时满足可单独拆卸，方便设备清洗维护。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9、内置云服务系统，实时远程监控设备的运行状态，采集并记录设备的运行数据，云服务是基于无线网络的远程服务系统，能够为客户提供贴身的实时服务。确保设备更可靠、稳定的运行。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壳体内部大多装有多组净化模板块，模块与模块的元件之间应做好绝缘。利用空间绝缘的，要求电场内最小空间间隔（极板间距除外）≥(1.2～1.3）d（d代表极间距），含弹簧、穿孔等；电场与外壳体最小空间间隔≥1.5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11、电气元器件布局应合理，以降低电磁波的相互干扰，必要处（比如开放式电源）应有屏蔽措施。每个电箱要有独立开关，具备开门断电功能。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▲12、控制柜内气动布局应合理，根据控制安装结构确保足够的散热距离。控制柜应有开关断电功能。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▲13、当过滤组件的电极持续短路不超过0.2s时，高压电源应能自动停止高压输出。当高压电源的输出与过滤组件的电极持续开路超过0.5s时，高压电源设应能自动停止高压输出。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▲14、净化设备应配置工作状态指示装置，提示设备运行的正常或故障状态。当电场极板油污达到一定厚度，电场工作电压降至临界点时，设备应能自动报警，提示及时清理极板油污。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▲15、内部布线的绝缘应能经受正常使用中可能出现的电气应力、对在导线和包裹在绝缘层外面的金属箔之间施加2000V电压，持续15min，不应击穿检测合格。</w:t>
            </w:r>
            <w:r>
              <w:rPr>
                <w:rFonts w:hint="eastAsia" w:ascii="宋体" w:hAnsi="宋体" w:eastAsia="宋体" w:cs="宋体"/>
                <w:i w:val="0"/>
                <w:iCs w:val="0"/>
                <w:color w:val="000000"/>
                <w:kern w:val="0"/>
                <w:sz w:val="20"/>
                <w:szCs w:val="20"/>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10-15项需提供国家认可的检测机构出具检验报告复印件作为评审依据。</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烟管吊加架</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吊杆及角铁</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电缆6㎡</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3*6+2*4</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trPr>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镀锌线管</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511" w:type="pct"/>
            <w:gridSpan w:val="4"/>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主厨鲜风系统</w:t>
            </w:r>
          </w:p>
        </w:tc>
        <w:tc>
          <w:tcPr>
            <w:tcW w:w="322" w:type="pct"/>
            <w:shd w:val="clear" w:color="auto" w:fill="auto"/>
            <w:noWrap/>
            <w:vAlign w:val="center"/>
          </w:tcPr>
          <w:p>
            <w:pPr>
              <w:rPr>
                <w:rFonts w:hint="eastAsia" w:ascii="宋体" w:hAnsi="宋体" w:eastAsia="宋体" w:cs="宋体"/>
                <w:i w:val="0"/>
                <w:iCs w:val="0"/>
                <w:color w:val="000000"/>
                <w:sz w:val="21"/>
                <w:szCs w:val="21"/>
                <w:u w:val="none"/>
              </w:rPr>
            </w:pPr>
          </w:p>
        </w:tc>
        <w:tc>
          <w:tcPr>
            <w:tcW w:w="322" w:type="pct"/>
            <w:shd w:val="clear" w:color="auto" w:fill="auto"/>
            <w:noWrap/>
            <w:vAlign w:val="center"/>
          </w:tcPr>
          <w:p>
            <w:pPr>
              <w:rPr>
                <w:rFonts w:hint="eastAsia" w:ascii="宋体" w:hAnsi="宋体" w:eastAsia="宋体" w:cs="宋体"/>
                <w:i w:val="0"/>
                <w:iCs w:val="0"/>
                <w:color w:val="000000"/>
                <w:sz w:val="21"/>
                <w:szCs w:val="21"/>
                <w:u w:val="none"/>
              </w:rPr>
            </w:pPr>
          </w:p>
        </w:tc>
        <w:tc>
          <w:tcPr>
            <w:tcW w:w="843" w:type="pct"/>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不锈钢鲜风管</w:t>
            </w:r>
          </w:p>
        </w:tc>
        <w:tc>
          <w:tcPr>
            <w:tcW w:w="7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600×400</w:t>
            </w: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材料性能：优质不锈钢；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面板厚度1.2mm。</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r>
              <w:rPr>
                <w:rFonts w:hint="eastAsia" w:ascii="宋体" w:hAnsi="宋体" w:eastAsia="宋体" w:cs="宋体"/>
                <w:i w:val="0"/>
                <w:iCs w:val="0"/>
                <w:color w:val="000000"/>
                <w:kern w:val="0"/>
                <w:sz w:val="21"/>
                <w:szCs w:val="21"/>
                <w:u w:val="none"/>
                <w:vertAlign w:val="superscript"/>
                <w:lang w:val="en-US" w:eastAsia="zh-CN" w:bidi="ar"/>
              </w:rPr>
              <w:t>2</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不锈钢弯头</w:t>
            </w:r>
          </w:p>
        </w:tc>
        <w:tc>
          <w:tcPr>
            <w:tcW w:w="7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600×400</w:t>
            </w: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材料性能：优质不锈钢；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面板厚度1.2mm。</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不锈钢播风口</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材质：不锈钢</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0"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低噪音柜式离心通风机</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风量：14900m³/h    风压：352 Pa   功率 :4kw/380V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柜体采用不锈钢材质制作，外形美观，并有效隔热降噪；柜体设有检修门方便维护，拆装方便，柜机设有12个方向角度连接进出风口，满足客户的要求，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柜体内胆为通过美国AMCA认证的前倾多翼式风轮，风量大、噪声低、性能保证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选配进口品牌轴承，使用寿命长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主轴材料采用优质45#钢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严禁全开或在低阻力的管道系统使用，会导致电机过载而烧毁。</w:t>
            </w:r>
            <w:r>
              <w:rPr>
                <w:rFonts w:hint="eastAsia" w:ascii="宋体" w:hAnsi="宋体" w:eastAsia="宋体" w:cs="宋体"/>
                <w:i w:val="0"/>
                <w:iCs w:val="0"/>
                <w:color w:val="000000"/>
                <w:kern w:val="0"/>
                <w:sz w:val="20"/>
                <w:szCs w:val="20"/>
                <w:u w:val="none"/>
                <w:lang w:val="en-US" w:eastAsia="zh-CN" w:bidi="ar"/>
              </w:rPr>
              <w:br w:type="textWrapping"/>
            </w:r>
            <w:r>
              <w:rPr>
                <w:rStyle w:val="27"/>
                <w:lang w:val="en-US" w:eastAsia="zh-CN" w:bidi="ar"/>
              </w:rPr>
              <w:t>提供样品一台</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104140</wp:posOffset>
                  </wp:positionH>
                  <wp:positionV relativeFrom="paragraph">
                    <wp:posOffset>926465</wp:posOffset>
                  </wp:positionV>
                  <wp:extent cx="575310" cy="478790"/>
                  <wp:effectExtent l="0" t="0" r="8890" b="3810"/>
                  <wp:wrapNone/>
                  <wp:docPr id="12" name="图片_4"/>
                  <wp:cNvGraphicFramePr/>
                  <a:graphic xmlns:a="http://schemas.openxmlformats.org/drawingml/2006/main">
                    <a:graphicData uri="http://schemas.openxmlformats.org/drawingml/2006/picture">
                      <pic:pic xmlns:pic="http://schemas.openxmlformats.org/drawingml/2006/picture">
                        <pic:nvPicPr>
                          <pic:cNvPr id="12" name="图片_4"/>
                          <pic:cNvPicPr/>
                        </pic:nvPicPr>
                        <pic:blipFill>
                          <a:blip r:embed="rId8"/>
                          <a:stretch>
                            <a:fillRect/>
                          </a:stretch>
                        </pic:blipFill>
                        <pic:spPr>
                          <a:xfrm>
                            <a:off x="0" y="0"/>
                            <a:ext cx="575310" cy="47879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智能控制器</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5.5KW/380V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1、倾斜试验，倾斜角度10°（器具放置的斜面与水平面间的夹角），器具不应翻倒。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2、器具有足够的机械强度，其结构应经受正常使用中可能出现的野蛮搬运。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3、对器具外壳各部分以0.5J的冲击能量打击三次后，应无损坏。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4、固体绝缘的易触及部件，应有足够的强度防止锋利工具的穿刺。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5、绝缘厚度不少于1mm，加强绝缘厚度不少于2mm。</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风机支架</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槽钢100×50</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风机弹簧减震垫</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承重：≥200KG</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风机软接头</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优质三防帆布</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烟管吊加架</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吊杆及角铁</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不锈钢防雨百叶</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jc w:val="left"/>
              <w:rPr>
                <w:rFonts w:hint="eastAsia" w:ascii="宋体" w:hAnsi="宋体" w:eastAsia="宋体" w:cs="宋体"/>
                <w:i w:val="0"/>
                <w:iCs w:val="0"/>
                <w:color w:val="000000"/>
                <w:sz w:val="21"/>
                <w:szCs w:val="21"/>
                <w:u w:val="none"/>
              </w:rPr>
            </w:pP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镀锌线管</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3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电缆4㎡</w:t>
            </w:r>
          </w:p>
        </w:tc>
        <w:tc>
          <w:tcPr>
            <w:tcW w:w="746"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1906"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2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43" w:type="pct"/>
            <w:shd w:val="clear" w:color="auto" w:fill="auto"/>
            <w:noWrap/>
            <w:vAlign w:val="center"/>
          </w:tcPr>
          <w:p>
            <w:pPr>
              <w:jc w:val="left"/>
              <w:rPr>
                <w:rFonts w:hint="eastAsia" w:ascii="宋体" w:hAnsi="宋体" w:eastAsia="宋体" w:cs="宋体"/>
                <w:i w:val="0"/>
                <w:iCs w:val="0"/>
                <w:color w:val="000000"/>
                <w:sz w:val="21"/>
                <w:szCs w:val="21"/>
                <w:u w:val="none"/>
              </w:rPr>
            </w:pPr>
          </w:p>
        </w:tc>
      </w:tr>
    </w:tbl>
    <w:p>
      <w:pPr>
        <w:pStyle w:val="6"/>
        <w:widowControl w:val="0"/>
        <w:numPr>
          <w:ilvl w:val="0"/>
          <w:numId w:val="0"/>
        </w:numPr>
        <w:ind w:leftChars="0"/>
        <w:jc w:val="both"/>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477" w:firstLineChars="198"/>
        <w:rPr>
          <w:rFonts w:hint="eastAsia" w:ascii="宋体" w:hAnsi="宋体"/>
          <w:b/>
          <w:bCs/>
          <w:color w:val="auto"/>
          <w:sz w:val="24"/>
        </w:rPr>
      </w:pPr>
      <w:r>
        <w:rPr>
          <w:rFonts w:hint="eastAsia" w:ascii="宋体" w:hAnsi="宋体"/>
          <w:b/>
          <w:bCs/>
          <w:color w:val="auto"/>
          <w:sz w:val="24"/>
        </w:rPr>
        <w:t>投标人必须在投标</w:t>
      </w:r>
      <w:r>
        <w:rPr>
          <w:rFonts w:ascii="宋体" w:hAnsi="宋体"/>
          <w:b/>
          <w:bCs/>
          <w:color w:val="auto"/>
          <w:sz w:val="24"/>
        </w:rPr>
        <w:t>截止</w:t>
      </w:r>
      <w:r>
        <w:rPr>
          <w:rFonts w:hint="eastAsia" w:ascii="宋体" w:hAnsi="宋体"/>
          <w:b/>
          <w:bCs/>
          <w:color w:val="auto"/>
          <w:sz w:val="24"/>
        </w:rPr>
        <w:t>时间</w:t>
      </w:r>
      <w:r>
        <w:rPr>
          <w:rFonts w:ascii="宋体" w:hAnsi="宋体"/>
          <w:b/>
          <w:bCs/>
          <w:color w:val="auto"/>
          <w:sz w:val="24"/>
        </w:rPr>
        <w:t>前</w:t>
      </w:r>
      <w:r>
        <w:rPr>
          <w:rFonts w:hint="eastAsia" w:ascii="宋体" w:hAnsi="宋体"/>
          <w:b/>
          <w:bCs/>
          <w:color w:val="auto"/>
          <w:sz w:val="24"/>
        </w:rPr>
        <w:t>提供下列样品，递交样品地点与递交投标文件地点相同，中标人的样品将封存，作为交货验收的依据：</w:t>
      </w:r>
    </w:p>
    <w:p>
      <w:pPr>
        <w:spacing w:line="360" w:lineRule="auto"/>
        <w:ind w:firstLine="241" w:firstLineChars="100"/>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 xml:space="preserve"> 低噪音柜式离心风机  1台</w:t>
      </w:r>
    </w:p>
    <w:p>
      <w:pPr>
        <w:pStyle w:val="8"/>
        <w:rPr>
          <w:rFonts w:hint="default"/>
          <w:color w:val="auto"/>
          <w:lang w:val="en-US" w:eastAsia="zh-CN"/>
        </w:rPr>
      </w:pPr>
      <w:r>
        <w:rPr>
          <w:rFonts w:hint="eastAsia" w:ascii="宋体" w:hAnsi="宋体" w:cs="宋体"/>
          <w:b/>
          <w:bCs/>
          <w:i w:val="0"/>
          <w:iCs w:val="0"/>
          <w:color w:val="auto"/>
          <w:kern w:val="0"/>
          <w:sz w:val="24"/>
          <w:szCs w:val="24"/>
          <w:u w:val="none"/>
          <w:lang w:val="en-US" w:eastAsia="zh-CN" w:bidi="ar"/>
        </w:rPr>
        <w:t xml:space="preserve">    不锈钢小样     1项</w:t>
      </w:r>
    </w:p>
    <w:p>
      <w:pPr>
        <w:pStyle w:val="8"/>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hAnsi="宋体"/>
          <w:b/>
          <w:bCs/>
          <w:color w:val="auto"/>
          <w:sz w:val="24"/>
          <w:lang w:val="en-US" w:eastAsia="zh-CN"/>
        </w:rPr>
        <w:t xml:space="preserve">  </w:t>
      </w:r>
      <w:r>
        <w:rPr>
          <w:rFonts w:hint="eastAsia" w:ascii="宋体" w:hAnsi="宋体"/>
          <w:b/>
          <w:bCs/>
          <w:color w:val="auto"/>
          <w:sz w:val="24"/>
        </w:rPr>
        <w:t>投标人须自行在提供的样品上面标识公司名称。中标人的样品将封存，作为交货验收的依据。投标人未提供样品或提供的样品材质未达到要求指标以上的，评标委员会有可能做出对投标人不利的评审。</w:t>
      </w:r>
    </w:p>
    <w:p>
      <w:pPr>
        <w:pStyle w:val="6"/>
        <w:widowControl w:val="0"/>
        <w:numPr>
          <w:ilvl w:val="0"/>
          <w:numId w:val="0"/>
        </w:numPr>
        <w:ind w:leftChars="0"/>
        <w:jc w:val="both"/>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注：1.未满足“★”星号条款的作投标无效处理（</w:t>
      </w:r>
      <w:r>
        <w:rPr>
          <w:rFonts w:hint="eastAsia" w:ascii="仿宋" w:hAnsi="仿宋" w:eastAsia="仿宋" w:cs="仿宋"/>
          <w:b/>
          <w:sz w:val="24"/>
          <w:szCs w:val="24"/>
          <w:shd w:val="clear" w:color="auto" w:fill="FFFFFF"/>
        </w:rPr>
        <w:t>★</w:t>
      </w:r>
      <w:r>
        <w:rPr>
          <w:rFonts w:hint="eastAsia" w:ascii="仿宋" w:hAnsi="仿宋" w:eastAsia="仿宋" w:cs="仿宋"/>
          <w:b/>
          <w:sz w:val="24"/>
          <w:szCs w:val="24"/>
        </w:rPr>
        <w:t>是核心参数）。</w:t>
      </w:r>
    </w:p>
    <w:p>
      <w:pPr>
        <w:spacing w:line="360" w:lineRule="auto"/>
        <w:ind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rPr>
        <w:t>2.未满足“▲”重要条款的作为评分项，不作为废标条款</w:t>
      </w:r>
      <w:r>
        <w:rPr>
          <w:rFonts w:hint="eastAsia" w:ascii="仿宋" w:hAnsi="仿宋" w:eastAsia="仿宋" w:cs="仿宋"/>
          <w:b/>
          <w:sz w:val="24"/>
          <w:szCs w:val="24"/>
          <w:lang w:eastAsia="zh-CN"/>
        </w:rPr>
        <w:t>。</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3.对标书中打★星号的条款，为必须响应条款。</w:t>
      </w:r>
    </w:p>
    <w:p>
      <w:pPr>
        <w:spacing w:line="360" w:lineRule="auto"/>
        <w:ind w:firstLine="482" w:firstLineChars="200"/>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sz w:val="24"/>
          <w:szCs w:val="24"/>
        </w:rPr>
        <w:t>4.对标书中打 “▲”的条款，</w:t>
      </w:r>
      <w:r>
        <w:rPr>
          <w:rFonts w:hint="eastAsia" w:ascii="仿宋" w:hAnsi="仿宋" w:eastAsia="仿宋" w:cs="仿宋"/>
          <w:b/>
          <w:sz w:val="24"/>
          <w:szCs w:val="24"/>
          <w:lang w:eastAsia="zh-CN"/>
        </w:rPr>
        <w:t>须按要求</w:t>
      </w:r>
      <w:r>
        <w:rPr>
          <w:rFonts w:hint="eastAsia" w:ascii="仿宋" w:hAnsi="仿宋" w:eastAsia="仿宋" w:cs="仿宋"/>
          <w:b/>
          <w:sz w:val="24"/>
          <w:szCs w:val="24"/>
        </w:rPr>
        <w:t>提供</w:t>
      </w:r>
      <w:r>
        <w:rPr>
          <w:rFonts w:hint="eastAsia" w:ascii="仿宋" w:hAnsi="仿宋" w:eastAsia="仿宋" w:cs="仿宋"/>
          <w:b/>
          <w:sz w:val="24"/>
          <w:szCs w:val="24"/>
          <w:lang w:val="en-US" w:eastAsia="zh-CN"/>
        </w:rPr>
        <w:t>相关国家认可的检验机构出具的检测报告复印件</w:t>
      </w:r>
      <w:r>
        <w:rPr>
          <w:rFonts w:hint="eastAsia" w:ascii="仿宋" w:hAnsi="仿宋" w:eastAsia="仿宋" w:cs="仿宋"/>
          <w:b/>
          <w:sz w:val="24"/>
          <w:szCs w:val="24"/>
        </w:rPr>
        <w:t>或</w:t>
      </w:r>
      <w:r>
        <w:rPr>
          <w:rFonts w:hint="eastAsia" w:ascii="仿宋" w:hAnsi="仿宋" w:eastAsia="仿宋" w:cs="仿宋"/>
          <w:b/>
          <w:sz w:val="24"/>
          <w:szCs w:val="24"/>
          <w:lang w:eastAsia="zh-CN"/>
        </w:rPr>
        <w:t>相关证书或</w:t>
      </w:r>
      <w:r>
        <w:rPr>
          <w:rFonts w:hint="eastAsia" w:ascii="仿宋" w:hAnsi="仿宋" w:eastAsia="仿宋" w:cs="仿宋"/>
          <w:b/>
          <w:sz w:val="24"/>
          <w:szCs w:val="24"/>
        </w:rPr>
        <w:t>投标货物制造商公开发布的印刷资料。</w:t>
      </w:r>
    </w:p>
    <w:p>
      <w:pPr>
        <w:spacing w:beforeLines="100"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三、投标项目要求</w:t>
      </w:r>
    </w:p>
    <w:p>
      <w:pPr>
        <w:tabs>
          <w:tab w:val="left" w:pos="780"/>
          <w:tab w:val="left" w:pos="840"/>
        </w:tabs>
        <w:spacing w:before="120" w:beforeLines="50" w:line="360" w:lineRule="auto"/>
        <w:ind w:firstLine="361" w:firstLineChars="150"/>
        <w:rPr>
          <w:rFonts w:hint="eastAsia" w:ascii="仿宋" w:hAnsi="仿宋" w:eastAsia="仿宋" w:cs="仿宋"/>
          <w:b w:val="0"/>
          <w:bCs/>
          <w:sz w:val="24"/>
          <w:szCs w:val="24"/>
          <w:highlight w:val="none"/>
        </w:rPr>
      </w:pPr>
      <w:r>
        <w:rPr>
          <w:rFonts w:hint="eastAsia" w:ascii="仿宋" w:hAnsi="仿宋" w:eastAsia="仿宋" w:cs="仿宋"/>
          <w:b/>
          <w:bCs w:val="0"/>
          <w:sz w:val="24"/>
          <w:szCs w:val="24"/>
          <w:highlight w:val="none"/>
          <w:lang w:val="en-US" w:eastAsia="zh-CN"/>
        </w:rPr>
        <w:t>1.</w:t>
      </w:r>
      <w:r>
        <w:rPr>
          <w:rFonts w:hint="eastAsia" w:ascii="仿宋" w:hAnsi="仿宋" w:eastAsia="仿宋" w:cs="仿宋"/>
          <w:b/>
          <w:bCs w:val="0"/>
          <w:sz w:val="24"/>
          <w:szCs w:val="24"/>
          <w:highlight w:val="none"/>
        </w:rPr>
        <w:t>本采购项目为交钥匙项目，总报价为项目包干价，</w:t>
      </w:r>
      <w:r>
        <w:rPr>
          <w:rFonts w:hint="eastAsia" w:ascii="仿宋" w:hAnsi="仿宋" w:eastAsia="仿宋" w:cs="仿宋"/>
          <w:b w:val="0"/>
          <w:bCs/>
          <w:sz w:val="24"/>
          <w:szCs w:val="24"/>
          <w:highlight w:val="none"/>
        </w:rPr>
        <w:t>且包括但不限于：设备材料采购供应、安装、调试并经验收合格交付使用所有可能发生的一切费用，包括布置搭</w:t>
      </w:r>
      <w:r>
        <w:rPr>
          <w:rFonts w:hint="eastAsia" w:ascii="仿宋" w:hAnsi="仿宋" w:eastAsia="仿宋" w:cs="仿宋"/>
          <w:b w:val="0"/>
          <w:bCs/>
          <w:sz w:val="24"/>
          <w:szCs w:val="24"/>
          <w:highlight w:val="none"/>
          <w:lang w:val="en-US" w:eastAsia="zh-CN"/>
        </w:rPr>
        <w:t>设</w:t>
      </w:r>
      <w:r>
        <w:rPr>
          <w:rFonts w:hint="eastAsia" w:ascii="仿宋" w:hAnsi="仿宋" w:eastAsia="仿宋" w:cs="仿宋"/>
          <w:b w:val="0"/>
          <w:bCs/>
          <w:sz w:val="24"/>
          <w:szCs w:val="24"/>
          <w:highlight w:val="none"/>
        </w:rPr>
        <w:t>、安装、设备费用、配件及辅助材料费、人工费、检验检测、设备调试、税金、所需费用、验收费用等一切费用。一旦成交，采购人将不会对成交供应商总报价做出其它补偿。</w:t>
      </w:r>
    </w:p>
    <w:p>
      <w:pPr>
        <w:tabs>
          <w:tab w:val="left" w:pos="780"/>
          <w:tab w:val="left" w:pos="840"/>
        </w:tabs>
        <w:spacing w:before="120" w:beforeLines="50" w:line="360" w:lineRule="auto"/>
        <w:ind w:firstLine="360" w:firstLineChars="15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w:t>
      </w:r>
      <w:r>
        <w:rPr>
          <w:rFonts w:hint="eastAsia" w:ascii="宋体" w:hAnsi="宋体"/>
          <w:color w:val="auto"/>
          <w:sz w:val="24"/>
        </w:rPr>
        <w:t>投标人应在投标文件中列明所投货物的全套（主体、辅材、配件）的品牌、型号、详细配置、技术规格、主要参数、生产厂家、数量及对应的分项报价（含单价和总价）等。</w:t>
      </w:r>
      <w:r>
        <w:rPr>
          <w:rFonts w:hint="eastAsia" w:ascii="仿宋" w:hAnsi="仿宋" w:eastAsia="仿宋" w:cs="仿宋"/>
          <w:b w:val="0"/>
          <w:bCs/>
          <w:sz w:val="24"/>
          <w:szCs w:val="24"/>
        </w:rPr>
        <w:t>本次采购所提供的技术为基础参数，在满足采购技术参数前提下，报价人可提供更高的配置，并在技术偏离表中注明。</w:t>
      </w:r>
    </w:p>
    <w:p>
      <w:pPr>
        <w:tabs>
          <w:tab w:val="left" w:pos="780"/>
          <w:tab w:val="left" w:pos="840"/>
        </w:tabs>
        <w:spacing w:before="120" w:beforeLines="50" w:line="360" w:lineRule="auto"/>
        <w:ind w:firstLine="360" w:firstLineChars="15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报价人须保证所报价产品为正规渠道合法产品，享有正规售后服务，所提供的产品在供货前提供相关证明材料。供应商必须承诺提供原厂安装、集成及调试服务。</w:t>
      </w:r>
    </w:p>
    <w:p>
      <w:pPr>
        <w:tabs>
          <w:tab w:val="left" w:pos="780"/>
          <w:tab w:val="left" w:pos="840"/>
        </w:tabs>
        <w:spacing w:before="120" w:beforeLines="50" w:line="360" w:lineRule="auto"/>
        <w:ind w:firstLine="360" w:firstLineChars="150"/>
        <w:rPr>
          <w:rFonts w:ascii="宋体" w:hAnsi="宋体"/>
          <w:color w:val="auto"/>
          <w:sz w:val="24"/>
        </w:rPr>
      </w:pPr>
      <w:r>
        <w:rPr>
          <w:rFonts w:hint="eastAsia" w:ascii="仿宋" w:hAnsi="仿宋" w:eastAsia="仿宋" w:cs="仿宋"/>
          <w:b w:val="0"/>
          <w:bCs/>
          <w:sz w:val="24"/>
          <w:szCs w:val="24"/>
          <w:lang w:val="en-US" w:eastAsia="zh-CN"/>
        </w:rPr>
        <w:t>4.</w:t>
      </w:r>
      <w:r>
        <w:rPr>
          <w:rFonts w:hint="eastAsia" w:ascii="宋体" w:hAnsi="宋体"/>
          <w:color w:val="auto"/>
          <w:sz w:val="24"/>
        </w:rPr>
        <w:t>投标人应尽可能提供所投主要货物的最新产品彩页、使用手册或技术说明书并加盖投标人公章，产品彩页、使用手册或技术说明书样本必须与所报货物保持一致，并对产品彩页、使用手册或技术说明书资料的真实性及与所报货物的符合性负责。产品彩页、使用手册或技术说明书样本与投标文件文字描述不符时，应明确以哪个为准，并说明理由或提供依据，否则评审委员会将做出不利于投标人的评审。</w:t>
      </w:r>
    </w:p>
    <w:p>
      <w:pPr>
        <w:spacing w:line="360" w:lineRule="auto"/>
        <w:ind w:firstLine="360" w:firstLineChars="150"/>
        <w:rPr>
          <w:rFonts w:hint="eastAsia" w:ascii="仿宋" w:hAnsi="仿宋" w:eastAsia="仿宋" w:cs="仿宋"/>
          <w:b w:val="0"/>
          <w:bCs/>
          <w:sz w:val="24"/>
          <w:szCs w:val="24"/>
        </w:rPr>
      </w:pPr>
      <w:r>
        <w:rPr>
          <w:rFonts w:hint="eastAsia" w:ascii="仿宋" w:hAnsi="仿宋" w:eastAsia="仿宋" w:cs="仿宋"/>
          <w:b w:val="0"/>
          <w:bCs/>
          <w:sz w:val="24"/>
          <w:szCs w:val="24"/>
          <w:lang w:eastAsia="zh-CN"/>
        </w:rPr>
        <w:t>供应商</w:t>
      </w:r>
      <w:r>
        <w:rPr>
          <w:rFonts w:hint="eastAsia" w:ascii="仿宋" w:hAnsi="仿宋" w:eastAsia="仿宋" w:cs="仿宋"/>
          <w:b w:val="0"/>
          <w:bCs/>
          <w:sz w:val="24"/>
          <w:szCs w:val="24"/>
        </w:rPr>
        <w:t>所提供的货物必须是全新的原装正品，每个包装箱内的清单、中文使用说明书、质量证书、保修卡等所有资料应齐全。</w:t>
      </w:r>
    </w:p>
    <w:p>
      <w:pPr>
        <w:spacing w:line="360" w:lineRule="auto"/>
        <w:ind w:firstLine="360" w:firstLineChars="15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报价文件必须包含投标书、开标一览表、投标货物简要说明一览表、售后服务承诺、投标产品的投标授权书（进口</w:t>
      </w:r>
      <w:r>
        <w:rPr>
          <w:rFonts w:hint="eastAsia" w:ascii="仿宋" w:hAnsi="仿宋" w:eastAsia="仿宋" w:cs="仿宋"/>
          <w:b w:val="0"/>
          <w:bCs/>
          <w:sz w:val="24"/>
          <w:szCs w:val="24"/>
          <w:lang w:val="en-US" w:eastAsia="zh-CN"/>
        </w:rPr>
        <w:t>货物</w:t>
      </w:r>
      <w:r>
        <w:rPr>
          <w:rFonts w:hint="eastAsia" w:ascii="仿宋" w:hAnsi="仿宋" w:eastAsia="仿宋" w:cs="仿宋"/>
          <w:b w:val="0"/>
          <w:bCs/>
          <w:sz w:val="24"/>
          <w:szCs w:val="24"/>
        </w:rPr>
        <w:t>）</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设备整机海关报关单（进口货物）</w:t>
      </w:r>
      <w:r>
        <w:rPr>
          <w:rFonts w:hint="eastAsia" w:ascii="仿宋" w:hAnsi="仿宋" w:eastAsia="仿宋" w:cs="仿宋"/>
          <w:b w:val="0"/>
          <w:bCs/>
          <w:sz w:val="24"/>
          <w:szCs w:val="24"/>
        </w:rPr>
        <w:t>及本采购文件要求的其他主要内容，以上材料均须加盖报价人公章。</w:t>
      </w:r>
    </w:p>
    <w:p>
      <w:pPr>
        <w:spacing w:line="360" w:lineRule="auto"/>
        <w:ind w:firstLine="360" w:firstLineChars="15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6.</w:t>
      </w:r>
      <w:r>
        <w:rPr>
          <w:rFonts w:hint="eastAsia" w:ascii="仿宋" w:hAnsi="仿宋" w:eastAsia="仿宋" w:cs="仿宋"/>
          <w:b w:val="0"/>
          <w:bCs/>
          <w:sz w:val="24"/>
          <w:szCs w:val="24"/>
        </w:rPr>
        <w:t>在本地区应设有售后服务维修机构，厂家或授权经销商应建立定期回访制度，报价文件中须有关售后服务方面的陈述。</w:t>
      </w:r>
    </w:p>
    <w:p>
      <w:pPr>
        <w:spacing w:line="360" w:lineRule="auto"/>
        <w:ind w:firstLine="240" w:firstLineChars="100"/>
        <w:rPr>
          <w:rFonts w:hint="eastAsia"/>
          <w:b/>
          <w:color w:val="auto"/>
          <w:sz w:val="24"/>
        </w:rPr>
      </w:pPr>
      <w:r>
        <w:rPr>
          <w:rFonts w:hint="eastAsia" w:ascii="宋体" w:hAnsi="宋体" w:cs="宋体"/>
          <w:color w:val="auto"/>
          <w:sz w:val="24"/>
        </w:rPr>
        <w:t>★</w:t>
      </w:r>
      <w:r>
        <w:rPr>
          <w:rFonts w:hint="eastAsia" w:ascii="宋体" w:hAnsi="宋体" w:cs="宋体"/>
          <w:color w:val="auto"/>
          <w:sz w:val="24"/>
          <w:lang w:val="en-US" w:eastAsia="zh-CN"/>
        </w:rPr>
        <w:t>7</w:t>
      </w:r>
      <w:r>
        <w:rPr>
          <w:rFonts w:hint="eastAsia"/>
          <w:b/>
          <w:color w:val="auto"/>
          <w:sz w:val="24"/>
        </w:rPr>
        <w:t>、投标人需承诺：若中标，在签订合同前提供符合国家法规要求的安装计划，包括负责安装工作的有相关安装资质的安装公司或人员材料。</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、加★项为必须满足项目，否则做无效投标处理。</w:t>
      </w:r>
    </w:p>
    <w:p>
      <w:pPr>
        <w:pStyle w:val="2"/>
        <w:rPr>
          <w:rFonts w:hint="eastAsia"/>
        </w:rPr>
      </w:pPr>
    </w:p>
    <w:p>
      <w:pPr>
        <w:pStyle w:val="6"/>
        <w:numPr>
          <w:ilvl w:val="0"/>
          <w:numId w:val="0"/>
        </w:numPr>
        <w:ind w:leftChars="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bCs/>
          <w:color w:val="000000" w:themeColor="text1"/>
          <w:kern w:val="2"/>
          <w:sz w:val="24"/>
          <w:szCs w:val="24"/>
          <w:highlight w:val="none"/>
          <w:lang w:val="en-US" w:eastAsia="zh-CN" w:bidi="ar-SA"/>
          <w14:textFill>
            <w14:solidFill>
              <w14:schemeClr w14:val="tx1"/>
            </w14:solidFill>
          </w14:textFill>
        </w:rPr>
        <w:t>四、</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评分办法</w:t>
      </w:r>
    </w:p>
    <w:p>
      <w:pPr>
        <w:pStyle w:val="6"/>
        <w:numPr>
          <w:ilvl w:val="0"/>
          <w:numId w:val="0"/>
        </w:numPr>
        <w:ind w:leftChars="0"/>
        <w:rPr>
          <w:rFonts w:hint="default" w:hAnsi="宋体" w:eastAsia="宋体" w:cs="宋体"/>
          <w:color w:val="000000" w:themeColor="text1"/>
          <w:sz w:val="24"/>
          <w:szCs w:val="24"/>
          <w:highlight w:val="none"/>
          <w:lang w:val="en-US" w:eastAsia="zh-CN"/>
          <w14:textFill>
            <w14:solidFill>
              <w14:schemeClr w14:val="tx1"/>
            </w14:solidFill>
          </w14:textFill>
        </w:rPr>
      </w:pPr>
    </w:p>
    <w:tbl>
      <w:tblPr>
        <w:tblStyle w:val="16"/>
        <w:tblW w:w="52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408"/>
        <w:gridCol w:w="7562"/>
        <w:gridCol w:w="8"/>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0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评分细则</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sz w:val="24"/>
                <w:szCs w:val="24"/>
              </w:rPr>
              <w:t>1、技术因素F1（满分</w:t>
            </w:r>
            <w:r>
              <w:rPr>
                <w:rFonts w:hint="eastAsia" w:ascii="仿宋" w:hAnsi="仿宋" w:eastAsia="仿宋" w:cs="仿宋"/>
                <w:b/>
                <w:sz w:val="24"/>
                <w:szCs w:val="24"/>
                <w:lang w:val="en-US" w:eastAsia="zh-CN"/>
              </w:rPr>
              <w:t>46</w:t>
            </w:r>
            <w:r>
              <w:rPr>
                <w:rFonts w:hint="eastAsia" w:ascii="仿宋" w:hAnsi="仿宋" w:eastAsia="仿宋" w:cs="仿宋"/>
                <w:b/>
                <w:sz w:val="24"/>
                <w:szCs w:val="24"/>
              </w:rPr>
              <w:t>分，占总权重的</w:t>
            </w:r>
            <w:r>
              <w:rPr>
                <w:rFonts w:hint="eastAsia" w:ascii="仿宋" w:hAnsi="仿宋" w:eastAsia="仿宋" w:cs="仿宋"/>
                <w:b/>
                <w:sz w:val="24"/>
                <w:szCs w:val="24"/>
                <w:lang w:val="en-US" w:eastAsia="zh-CN"/>
              </w:rPr>
              <w:t>46</w:t>
            </w:r>
            <w:r>
              <w:rPr>
                <w:rFonts w:hint="eastAsia" w:ascii="仿宋" w:hAnsi="仿宋" w:eastAsia="仿宋" w:cs="仿宋"/>
                <w:b/>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40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投标人具有不锈钢烟罩阻燃等级：符合GB 8624-2012标准的A(A1)级阻燃等级认证证书的得3分，须提供有效证书的复印件及有效证书的查询相关网页网址为评审依据，提供查询结果截图，原件备查,否则不得分。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40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投标人提供所投防火阀的不燃性试验、燃烧热值试验等级为A级（检验依据：符合国家标准GB8624-2012《建筑材料及制品燃烧性能分级》）（须具有检测资质标志和检测专用章）或GB 15930-2007报告,产品符合消防类产品认证，并提供相关证书或报告的得3分，（投标人需提供相关证书或报告复印件作为评审依据，原件备查，否则不得分）。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40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Cs/>
                <w:sz w:val="24"/>
                <w:szCs w:val="24"/>
              </w:rPr>
              <w:t>根据投标人提供排烟系统的平面布局图、管道设计图等深化设计方案的符合性、合理性、安全性等设计的情况，设计效果图要求包含现场踏勘图片并从不同角度呈现，由评标委员会进行评价，整体方案内容齐全、结构完整、表述准确、条理清晰为得</w:t>
            </w:r>
            <w:r>
              <w:rPr>
                <w:rFonts w:hint="eastAsia" w:ascii="仿宋" w:hAnsi="仿宋" w:eastAsia="仿宋" w:cs="仿宋"/>
                <w:bCs/>
                <w:sz w:val="24"/>
                <w:szCs w:val="24"/>
                <w:lang w:val="en-US" w:eastAsia="zh-CN"/>
              </w:rPr>
              <w:t>3</w:t>
            </w:r>
            <w:r>
              <w:rPr>
                <w:rFonts w:hint="eastAsia" w:ascii="仿宋" w:hAnsi="仿宋" w:eastAsia="仿宋" w:cs="仿宋"/>
                <w:bCs/>
                <w:sz w:val="24"/>
                <w:szCs w:val="24"/>
              </w:rPr>
              <w:t>分；较合理可行、较完善的得2分；方案基本满足采购人要求的得1分；不合理且不全面完善的及未提供方案的不得分。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1-4</w:t>
            </w:r>
          </w:p>
        </w:tc>
        <w:tc>
          <w:tcPr>
            <w:tcW w:w="40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根据项目施工组织设计方案(含技术人员配备、施工进度计划、货物进场计划、货物安装组织计划等)的完整及合理情况，由评标委员会进行评价，方案合理可行、全面完善的得3分；较合理可行、较完善的得2分；基本合理可行、基本完善的得1分；不合理且不全面完善及未提供方案的不得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beforeLines="25" w:after="60" w:afterLines="25"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before="60" w:beforeLines="25" w:after="60" w:afterLines="25" w:line="360" w:lineRule="auto"/>
              <w:ind w:right="-122" w:rightChars="-38"/>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5</w:t>
            </w:r>
          </w:p>
        </w:tc>
        <w:tc>
          <w:tcPr>
            <w:tcW w:w="40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投标人针对主要设备</w:t>
            </w:r>
            <w:r>
              <w:rPr>
                <w:rFonts w:hint="eastAsia" w:ascii="仿宋" w:hAnsi="仿宋" w:eastAsia="仿宋" w:cs="仿宋"/>
                <w:i w:val="0"/>
                <w:iCs w:val="0"/>
                <w:color w:val="auto"/>
                <w:kern w:val="0"/>
                <w:sz w:val="24"/>
                <w:szCs w:val="24"/>
                <w:u w:val="none"/>
                <w:lang w:val="en-US" w:eastAsia="zh-CN" w:bidi="ar"/>
              </w:rPr>
              <w:t>提供</w:t>
            </w:r>
            <w:r>
              <w:rPr>
                <w:rFonts w:hint="eastAsia" w:ascii="仿宋" w:hAnsi="仿宋" w:eastAsia="仿宋" w:cs="仿宋"/>
                <w:i w:val="0"/>
                <w:iCs w:val="0"/>
                <w:color w:val="000000"/>
                <w:kern w:val="0"/>
                <w:sz w:val="24"/>
                <w:szCs w:val="24"/>
                <w:u w:val="none"/>
                <w:lang w:val="en-US" w:eastAsia="zh-CN" w:bidi="ar"/>
              </w:rPr>
              <w:t>相关证明材料</w:t>
            </w:r>
            <w:r>
              <w:rPr>
                <w:rFonts w:hint="eastAsia" w:ascii="仿宋" w:hAnsi="仿宋" w:eastAsia="仿宋" w:cs="仿宋"/>
                <w:i w:val="0"/>
                <w:iCs w:val="0"/>
                <w:color w:val="auto"/>
                <w:kern w:val="0"/>
                <w:sz w:val="24"/>
                <w:szCs w:val="24"/>
                <w:u w:val="none"/>
                <w:lang w:val="en-US" w:eastAsia="zh-CN" w:bidi="ar"/>
              </w:rPr>
              <w:t>(油烟净化专用风机：提供</w:t>
            </w:r>
            <w:r>
              <w:rPr>
                <w:rFonts w:hint="eastAsia" w:ascii="仿宋" w:hAnsi="仿宋" w:eastAsia="仿宋" w:cs="仿宋"/>
                <w:i w:val="0"/>
                <w:iCs w:val="0"/>
                <w:color w:val="auto"/>
                <w:kern w:val="0"/>
                <w:sz w:val="24"/>
                <w:szCs w:val="24"/>
                <w:highlight w:val="none"/>
                <w:u w:val="none"/>
                <w:lang w:val="en-US" w:eastAsia="zh-CN" w:bidi="ar"/>
              </w:rPr>
              <w:t>中国节能产品认证证书；</w:t>
            </w:r>
            <w:r>
              <w:rPr>
                <w:rFonts w:hint="eastAsia" w:ascii="仿宋" w:hAnsi="仿宋" w:eastAsia="仿宋" w:cs="仿宋"/>
                <w:i w:val="0"/>
                <w:iCs w:val="0"/>
                <w:color w:val="auto"/>
                <w:kern w:val="0"/>
                <w:sz w:val="24"/>
                <w:szCs w:val="24"/>
                <w:u w:val="none"/>
                <w:lang w:val="en-US" w:eastAsia="zh-CN" w:bidi="ar"/>
              </w:rPr>
              <w:t>静电式餐饮油烟净化设备：提供中国环保产品认证证书）</w:t>
            </w:r>
            <w:r>
              <w:rPr>
                <w:rFonts w:hint="eastAsia" w:ascii="仿宋" w:hAnsi="仿宋" w:eastAsia="仿宋" w:cs="仿宋"/>
                <w:i w:val="0"/>
                <w:iCs w:val="0"/>
                <w:color w:val="000000"/>
                <w:kern w:val="0"/>
                <w:sz w:val="24"/>
                <w:szCs w:val="24"/>
                <w:u w:val="none"/>
                <w:lang w:val="en-US" w:eastAsia="zh-CN" w:bidi="ar"/>
              </w:rPr>
              <w:t>，由评标委员会进行评价，</w:t>
            </w:r>
            <w:r>
              <w:rPr>
                <w:rFonts w:hint="eastAsia" w:ascii="仿宋" w:hAnsi="仿宋" w:eastAsia="仿宋" w:cs="仿宋"/>
                <w:sz w:val="24"/>
                <w:szCs w:val="24"/>
              </w:rPr>
              <w:t>每提供一份有效</w:t>
            </w:r>
            <w:r>
              <w:rPr>
                <w:rFonts w:hint="eastAsia" w:ascii="仿宋" w:hAnsi="仿宋" w:eastAsia="仿宋" w:cs="仿宋"/>
                <w:sz w:val="24"/>
                <w:szCs w:val="24"/>
                <w:lang w:eastAsia="zh-CN"/>
              </w:rPr>
              <w:t>证书</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分,满分</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1-6</w:t>
            </w:r>
          </w:p>
        </w:tc>
        <w:tc>
          <w:tcPr>
            <w:tcW w:w="4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根据投标智能控制器的技术指标、技术性能、配置是否符合招标文件的要求及符合程度进行评价（投标人需提供国家认可的检测机构出具的检验报告复印件作为评审依据，原件备查，否则不得分）。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①</w:t>
            </w:r>
          </w:p>
        </w:tc>
        <w:tc>
          <w:tcPr>
            <w:tcW w:w="38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器具有足够的机械强度，其结构应经受正常使用的得3分，否则不得分。</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②</w:t>
            </w:r>
          </w:p>
        </w:tc>
        <w:tc>
          <w:tcPr>
            <w:tcW w:w="3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对器具外壳各部分以0.5J的冲击能量打击三次后，应无损坏的得3分，否则不得分。</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③</w:t>
            </w:r>
          </w:p>
        </w:tc>
        <w:tc>
          <w:tcPr>
            <w:tcW w:w="3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固体绝缘的易触及部件，应有足够的强度防止锋利工具的穿刺的得3分，否则不得分。</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④</w:t>
            </w:r>
          </w:p>
        </w:tc>
        <w:tc>
          <w:tcPr>
            <w:tcW w:w="3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绝缘厚度不少于1mm，加强绝缘厚度不少于2mm的得3分，否则不得分。</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1-7</w:t>
            </w:r>
          </w:p>
        </w:tc>
        <w:tc>
          <w:tcPr>
            <w:tcW w:w="4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根据投标静电式餐饮油烟净化设备的技术指标、技术性能、配置是否符合招标文件的要求及符合程度进行评价（投标人需提供国家认可的检测机构出具的检验报告复印件作为评审依据，原件备查，否则不得分）。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①</w:t>
            </w:r>
          </w:p>
        </w:tc>
        <w:tc>
          <w:tcPr>
            <w:tcW w:w="3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壳体内部大多装有多组净化模板块，模块与模块的元件之间应做好绝缘。利用空间绝缘的，要求电场内最小空间间隔（极板间距除外）≥(1.2～1.3）d（d代表极间距），含弹簧、穿孔等；电场与外壳体最小空间间隔≥1.5d的得2分，否则不得分。</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②</w:t>
            </w:r>
          </w:p>
        </w:tc>
        <w:tc>
          <w:tcPr>
            <w:tcW w:w="3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电气元器件布局应合理，以降低电磁波的相互干扰，必要处（比如开放式电源）应有屏蔽措施。每个电箱要有独立开关，具备开门断电功能的得2分，否则不得分。</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③</w:t>
            </w:r>
          </w:p>
        </w:tc>
        <w:tc>
          <w:tcPr>
            <w:tcW w:w="3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控制柜内气动布局应合理，根据控制安装结构确保足够的散热距离。控制柜应有开关断电功能的得2分，否则不得分。</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④</w:t>
            </w:r>
          </w:p>
        </w:tc>
        <w:tc>
          <w:tcPr>
            <w:tcW w:w="3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当过滤组件的电极持续短路不超过0.2s时，高压电源应能自动停止高压输出。当高压电源的输出与过滤组件的电极持续开路超过0.5s时，高压电源设应能自动停止高压输出的得2分，否则不得分。</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⑤</w:t>
            </w:r>
          </w:p>
        </w:tc>
        <w:tc>
          <w:tcPr>
            <w:tcW w:w="3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净化设备应配置工作状态指示装置，提示设备运行的正常或故障状态。当电场极板油污达到一定厚度，电场工作电压降至临界点时，设备应能自动报警，提示及时清理极板油污的得2分，否则不得分。</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⑥</w:t>
            </w:r>
          </w:p>
        </w:tc>
        <w:tc>
          <w:tcPr>
            <w:tcW w:w="3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内部布线的绝缘应能经受正常使用中可能出现的电气应力、对在导线和包裹在绝缘层外面的金属箔之间施加2000V电压，持续15min，不应击穿检测合格的得2分，否则不得分。</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35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w:t>
            </w:r>
          </w:p>
          <w:p>
            <w:pPr>
              <w:spacing w:line="360" w:lineRule="auto"/>
              <w:jc w:val="center"/>
              <w:rPr>
                <w:rFonts w:hint="eastAsia" w:ascii="仿宋" w:hAnsi="仿宋" w:eastAsia="仿宋" w:cs="仿宋"/>
                <w:i w:val="0"/>
                <w:iCs w:val="0"/>
                <w:color w:val="auto"/>
                <w:sz w:val="24"/>
                <w:szCs w:val="24"/>
                <w:u w:val="none"/>
              </w:rPr>
            </w:pPr>
          </w:p>
        </w:tc>
        <w:tc>
          <w:tcPr>
            <w:tcW w:w="4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样品评审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55" w:type="pct"/>
            <w:vMerge w:val="continue"/>
            <w:tcBorders>
              <w:left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auto"/>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①</w:t>
            </w:r>
          </w:p>
        </w:tc>
        <w:tc>
          <w:tcPr>
            <w:tcW w:w="3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根据投标人提供样品中的“低噪音柜式离心通风机”外观设计款式、造型美观度、样品表面处理工艺水平、焊接技术等进行评价，外观设计优美、造型美观度较高、样品表面处理工艺水平较高、焊接技术较高的得3分，外观设计良好、造型美观度高、样品表面处理工艺水平良好、焊接技术良好的得2分，外观设计、造型美观度、样品表面处理工艺水平、焊接技术均一般的得1分，未提供样品的不得分。</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55" w:type="pct"/>
            <w:vMerge w:val="continue"/>
            <w:tcBorders>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auto"/>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②</w:t>
            </w:r>
          </w:p>
        </w:tc>
        <w:tc>
          <w:tcPr>
            <w:tcW w:w="3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投标人提供的不锈钢小样进行评价，优3分，良2分，中1分，差0分。未提供样品的不得分。</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5" w:hRule="atLeast"/>
          <w:jc w:val="center"/>
        </w:trPr>
        <w:tc>
          <w:tcPr>
            <w:tcW w:w="5000" w:type="pct"/>
            <w:gridSpan w:val="5"/>
            <w:shd w:val="clear" w:color="auto" w:fill="auto"/>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
                <w:sz w:val="24"/>
                <w:szCs w:val="24"/>
              </w:rPr>
              <w:t>2、商务因素F2（满分</w:t>
            </w:r>
            <w:r>
              <w:rPr>
                <w:rFonts w:hint="eastAsia" w:ascii="仿宋" w:hAnsi="仿宋" w:eastAsia="仿宋" w:cs="仿宋"/>
                <w:b/>
                <w:sz w:val="24"/>
                <w:szCs w:val="24"/>
                <w:lang w:val="en-US" w:eastAsia="zh-CN"/>
              </w:rPr>
              <w:t>14</w:t>
            </w:r>
            <w:r>
              <w:rPr>
                <w:rFonts w:hint="eastAsia" w:ascii="仿宋" w:hAnsi="仿宋" w:eastAsia="仿宋" w:cs="仿宋"/>
                <w:b/>
                <w:sz w:val="24"/>
                <w:szCs w:val="24"/>
              </w:rPr>
              <w:t>分，占总权重的</w:t>
            </w:r>
            <w:r>
              <w:rPr>
                <w:rFonts w:hint="eastAsia" w:ascii="仿宋" w:hAnsi="仿宋" w:eastAsia="仿宋" w:cs="仿宋"/>
                <w:b/>
                <w:sz w:val="24"/>
                <w:szCs w:val="24"/>
                <w:lang w:val="en-US" w:eastAsia="zh-CN"/>
              </w:rPr>
              <w:t>14</w:t>
            </w:r>
            <w:r>
              <w:rPr>
                <w:rFonts w:hint="eastAsia" w:ascii="仿宋" w:hAnsi="仿宋" w:eastAsia="仿宋" w:cs="仿宋"/>
                <w:b/>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5" w:hRule="atLeast"/>
          <w:jc w:val="center"/>
        </w:trPr>
        <w:tc>
          <w:tcPr>
            <w:tcW w:w="355" w:type="pct"/>
            <w:shd w:val="clear" w:color="auto" w:fill="auto"/>
            <w:vAlign w:val="center"/>
          </w:tcPr>
          <w:p>
            <w:pPr>
              <w:tabs>
                <w:tab w:val="left" w:pos="2041"/>
                <w:tab w:val="left" w:pos="5907"/>
                <w:tab w:val="left" w:pos="9344"/>
              </w:tabs>
              <w:spacing w:line="360" w:lineRule="auto"/>
              <w:jc w:val="left"/>
              <w:rPr>
                <w:rFonts w:hint="eastAsia" w:ascii="仿宋" w:hAnsi="仿宋" w:eastAsia="仿宋" w:cs="仿宋"/>
                <w:sz w:val="24"/>
                <w:szCs w:val="24"/>
              </w:rPr>
            </w:pPr>
            <w:r>
              <w:rPr>
                <w:rFonts w:hint="eastAsia" w:ascii="仿宋" w:hAnsi="仿宋" w:eastAsia="仿宋" w:cs="仿宋"/>
                <w:sz w:val="24"/>
                <w:szCs w:val="24"/>
              </w:rPr>
              <w:t>2-1</w:t>
            </w:r>
          </w:p>
        </w:tc>
        <w:tc>
          <w:tcPr>
            <w:tcW w:w="4070" w:type="pct"/>
            <w:gridSpan w:val="2"/>
            <w:shd w:val="clear" w:color="auto" w:fill="auto"/>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kern w:val="0"/>
                <w:sz w:val="24"/>
                <w:szCs w:val="24"/>
              </w:rPr>
              <w:t>投标人具有质量管理体系认证、环境管理体系认证、职业健康管理体系认证且在有效期内的。投标人须提供证书扫描件和查询网址及查询网页截图</w:t>
            </w:r>
            <w:r>
              <w:rPr>
                <w:rFonts w:hint="eastAsia" w:ascii="仿宋" w:hAnsi="仿宋" w:eastAsia="仿宋" w:cs="仿宋"/>
                <w:sz w:val="24"/>
                <w:szCs w:val="24"/>
                <w:lang w:val="en-US" w:eastAsia="zh-CN"/>
              </w:rPr>
              <w:t>（查询截图至少需包含证书编号、证书状态、发证机构、网址信息）</w:t>
            </w:r>
            <w:r>
              <w:rPr>
                <w:rFonts w:hint="eastAsia" w:ascii="仿宋" w:hAnsi="仿宋" w:eastAsia="仿宋" w:cs="仿宋"/>
                <w:kern w:val="0"/>
                <w:sz w:val="24"/>
                <w:szCs w:val="24"/>
              </w:rPr>
              <w:t>，否则不予计分。</w:t>
            </w:r>
          </w:p>
        </w:tc>
        <w:tc>
          <w:tcPr>
            <w:tcW w:w="574" w:type="pct"/>
            <w:gridSpan w:val="2"/>
            <w:shd w:val="clear" w:color="auto" w:fill="auto"/>
            <w:vAlign w:val="center"/>
          </w:tcPr>
          <w:p>
            <w:pPr>
              <w:widowControl/>
              <w:spacing w:before="60" w:beforeLines="25" w:after="60" w:afterLines="25" w:line="360" w:lineRule="auto"/>
              <w:jc w:val="center"/>
              <w:rPr>
                <w:rFonts w:hint="eastAsia" w:ascii="仿宋" w:hAnsi="仿宋" w:eastAsia="仿宋" w:cs="仿宋"/>
                <w:sz w:val="24"/>
                <w:szCs w:val="24"/>
              </w:rPr>
            </w:pPr>
            <w:r>
              <w:rPr>
                <w:rFonts w:hint="eastAsia" w:ascii="仿宋" w:hAnsi="仿宋" w:eastAsia="仿宋" w:cs="仿宋"/>
                <w:bCs/>
                <w:sz w:val="24"/>
                <w:szCs w:val="24"/>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5" w:hRule="atLeast"/>
          <w:jc w:val="center"/>
        </w:trPr>
        <w:tc>
          <w:tcPr>
            <w:tcW w:w="355" w:type="pct"/>
            <w:shd w:val="clear" w:color="auto" w:fill="auto"/>
            <w:vAlign w:val="center"/>
          </w:tcPr>
          <w:p>
            <w:pPr>
              <w:tabs>
                <w:tab w:val="left" w:pos="2041"/>
                <w:tab w:val="left" w:pos="5907"/>
                <w:tab w:val="left" w:pos="9344"/>
              </w:tabs>
              <w:spacing w:line="360" w:lineRule="auto"/>
              <w:jc w:val="left"/>
              <w:rPr>
                <w:rFonts w:hint="eastAsia" w:ascii="仿宋" w:hAnsi="仿宋" w:eastAsia="仿宋" w:cs="仿宋"/>
                <w:sz w:val="24"/>
                <w:szCs w:val="24"/>
              </w:rPr>
            </w:pPr>
            <w:r>
              <w:rPr>
                <w:rFonts w:hint="eastAsia" w:ascii="仿宋" w:hAnsi="仿宋" w:eastAsia="仿宋" w:cs="仿宋"/>
                <w:sz w:val="24"/>
                <w:szCs w:val="24"/>
              </w:rPr>
              <w:t>2-2</w:t>
            </w:r>
          </w:p>
        </w:tc>
        <w:tc>
          <w:tcPr>
            <w:tcW w:w="4070" w:type="pct"/>
            <w:gridSpan w:val="2"/>
            <w:shd w:val="clear" w:color="auto" w:fill="auto"/>
            <w:vAlign w:val="center"/>
          </w:tcPr>
          <w:p>
            <w:pPr>
              <w:bidi w:val="0"/>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投标人通过</w:t>
            </w:r>
            <w:r>
              <w:rPr>
                <w:rFonts w:hint="eastAsia" w:ascii="仿宋" w:hAnsi="仿宋" w:eastAsia="仿宋" w:cs="仿宋"/>
                <w:sz w:val="24"/>
                <w:szCs w:val="24"/>
                <w:lang w:val="en-US" w:eastAsia="zh-CN"/>
              </w:rPr>
              <w:t>GB/T 27922—2011《商品售后服务评价体系》、GB/T 16868—2009《商品经营服务质量管理规范》及 ZRGF-SC-24 的要求，认证范围涵盖但不限于通风排烟系统的售后服务完善程度八星级或以上认证，满分2分，须提供有效期内的认证证书和国家认监委官网www.cnca.gov.cn查询，证书处于有效期内的截图（查询截图至少需包含证书编号、证书状态、发证机构、网址信息）</w:t>
            </w:r>
          </w:p>
        </w:tc>
        <w:tc>
          <w:tcPr>
            <w:tcW w:w="574" w:type="pct"/>
            <w:gridSpan w:val="2"/>
            <w:shd w:val="clear" w:color="auto" w:fill="auto"/>
            <w:vAlign w:val="center"/>
          </w:tcPr>
          <w:p>
            <w:pPr>
              <w:pStyle w:val="28"/>
              <w:spacing w:line="360" w:lineRule="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608" w:hRule="atLeast"/>
          <w:jc w:val="center"/>
        </w:trPr>
        <w:tc>
          <w:tcPr>
            <w:tcW w:w="355" w:type="pct"/>
            <w:shd w:val="clear" w:color="auto" w:fill="auto"/>
            <w:vAlign w:val="center"/>
          </w:tcPr>
          <w:p>
            <w:pPr>
              <w:tabs>
                <w:tab w:val="left" w:pos="2041"/>
                <w:tab w:val="left" w:pos="5907"/>
                <w:tab w:val="left" w:pos="9344"/>
              </w:tabs>
              <w:spacing w:line="360" w:lineRule="auto"/>
              <w:jc w:val="left"/>
              <w:rPr>
                <w:rFonts w:hint="eastAsia" w:ascii="仿宋" w:hAnsi="仿宋" w:eastAsia="仿宋" w:cs="仿宋"/>
                <w:sz w:val="24"/>
                <w:szCs w:val="24"/>
              </w:rPr>
            </w:pPr>
            <w:r>
              <w:rPr>
                <w:rFonts w:hint="eastAsia" w:ascii="仿宋" w:hAnsi="仿宋" w:eastAsia="仿宋" w:cs="仿宋"/>
                <w:sz w:val="24"/>
                <w:szCs w:val="24"/>
              </w:rPr>
              <w:t>2-3</w:t>
            </w:r>
          </w:p>
        </w:tc>
        <w:tc>
          <w:tcPr>
            <w:tcW w:w="4070" w:type="pct"/>
            <w:gridSpan w:val="2"/>
            <w:shd w:val="clear" w:color="auto" w:fill="auto"/>
            <w:vAlign w:val="center"/>
          </w:tcPr>
          <w:p>
            <w:pPr>
              <w:widowControl/>
              <w:spacing w:before="60" w:beforeLines="25" w:after="60" w:afterLines="25" w:line="360" w:lineRule="auto"/>
              <w:jc w:val="left"/>
              <w:rPr>
                <w:rFonts w:hint="eastAsia" w:ascii="仿宋" w:hAnsi="仿宋" w:eastAsia="仿宋" w:cs="仿宋"/>
                <w:kern w:val="2"/>
                <w:sz w:val="24"/>
                <w:szCs w:val="24"/>
                <w:highlight w:val="red"/>
                <w:lang w:val="en-US" w:eastAsia="zh-CN" w:bidi="ar-SA"/>
              </w:rPr>
            </w:pPr>
            <w:r>
              <w:rPr>
                <w:rFonts w:hint="eastAsia" w:ascii="仿宋" w:hAnsi="仿宋" w:eastAsia="仿宋" w:cs="仿宋"/>
                <w:color w:val="auto"/>
                <w:sz w:val="24"/>
                <w:szCs w:val="24"/>
                <w:lang w:val="en-US" w:eastAsia="zh-CN"/>
              </w:rPr>
              <w:t>投标人具有由行政单位颁发的安全生产标准化三级企业（机械）证书的得2分。须提供有效证书的复印件及有效证书的查询相关网址为评审依据， 原件备查,否则不得分。</w:t>
            </w:r>
          </w:p>
        </w:tc>
        <w:tc>
          <w:tcPr>
            <w:tcW w:w="574" w:type="pct"/>
            <w:gridSpan w:val="2"/>
            <w:shd w:val="clear" w:color="auto" w:fill="auto"/>
            <w:vAlign w:val="center"/>
          </w:tcPr>
          <w:p>
            <w:pPr>
              <w:widowControl/>
              <w:spacing w:before="60" w:beforeLines="25" w:after="60" w:afterLines="25" w:line="360" w:lineRule="auto"/>
              <w:jc w:val="center"/>
              <w:rPr>
                <w:rFonts w:hint="eastAsia" w:ascii="仿宋" w:hAnsi="仿宋" w:eastAsia="仿宋" w:cs="仿宋"/>
                <w:kern w:val="2"/>
                <w:sz w:val="24"/>
                <w:szCs w:val="24"/>
                <w:highlight w:val="red"/>
                <w:lang w:val="en-US" w:eastAsia="zh-CN" w:bidi="ar-SA"/>
              </w:rPr>
            </w:pPr>
            <w:r>
              <w:rPr>
                <w:rFonts w:hint="eastAsia" w:ascii="仿宋" w:hAnsi="仿宋" w:eastAsia="仿宋" w:cs="仿宋"/>
                <w:sz w:val="24"/>
                <w:szCs w:val="24"/>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608" w:hRule="atLeast"/>
          <w:jc w:val="center"/>
        </w:trPr>
        <w:tc>
          <w:tcPr>
            <w:tcW w:w="355" w:type="pct"/>
            <w:shd w:val="clear" w:color="auto" w:fill="auto"/>
            <w:vAlign w:val="center"/>
          </w:tcPr>
          <w:p>
            <w:pPr>
              <w:tabs>
                <w:tab w:val="left" w:pos="2041"/>
                <w:tab w:val="left" w:pos="5907"/>
                <w:tab w:val="left" w:pos="9344"/>
              </w:tabs>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4070" w:type="pct"/>
            <w:gridSpan w:val="2"/>
            <w:shd w:val="clear" w:color="auto" w:fill="auto"/>
            <w:vAlign w:val="center"/>
          </w:tcPr>
          <w:p>
            <w:pPr>
              <w:widowControl/>
              <w:spacing w:before="60" w:beforeLines="25" w:after="60" w:afterLines="25"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投标人符合国家标准《企业诚信管理体系》GB/T 31950-2015要求的认证，（证书覆盖范围须含：通风排烟系统）的得2分。须提供《诚信管理体系认证证书》的复印件和有效证书的查询相关网址为评审依据， 否则不得分。</w:t>
            </w:r>
          </w:p>
        </w:tc>
        <w:tc>
          <w:tcPr>
            <w:tcW w:w="574" w:type="pct"/>
            <w:gridSpan w:val="2"/>
            <w:shd w:val="clear" w:color="auto" w:fill="auto"/>
            <w:vAlign w:val="center"/>
          </w:tcPr>
          <w:p>
            <w:pPr>
              <w:widowControl/>
              <w:spacing w:before="60" w:beforeLines="25" w:after="60" w:afterLines="25"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 w:hRule="atLeast"/>
          <w:jc w:val="center"/>
        </w:trPr>
        <w:tc>
          <w:tcPr>
            <w:tcW w:w="355" w:type="pct"/>
            <w:shd w:val="clear" w:color="auto" w:fill="auto"/>
            <w:vAlign w:val="center"/>
          </w:tcPr>
          <w:p>
            <w:pPr>
              <w:tabs>
                <w:tab w:val="left" w:pos="2041"/>
                <w:tab w:val="left" w:pos="5907"/>
                <w:tab w:val="left" w:pos="9344"/>
              </w:tabs>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p>
        </w:tc>
        <w:tc>
          <w:tcPr>
            <w:tcW w:w="4070" w:type="pct"/>
            <w:gridSpan w:val="2"/>
            <w:shd w:val="clear" w:color="auto" w:fill="auto"/>
            <w:vAlign w:val="center"/>
          </w:tcPr>
          <w:p>
            <w:pPr>
              <w:bidi w:val="0"/>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.拟投入本项目的技术人员中，具</w:t>
            </w:r>
            <w:r>
              <w:rPr>
                <w:rFonts w:hint="eastAsia" w:ascii="仿宋" w:hAnsi="仿宋" w:eastAsia="仿宋" w:cs="仿宋"/>
                <w:b w:val="0"/>
                <w:bCs w:val="0"/>
                <w:color w:val="auto"/>
                <w:sz w:val="24"/>
                <w:szCs w:val="24"/>
                <w:highlight w:val="none"/>
              </w:rPr>
              <w:t>有</w:t>
            </w:r>
            <w:r>
              <w:rPr>
                <w:rFonts w:hint="eastAsia" w:ascii="仿宋" w:hAnsi="仿宋" w:eastAsia="仿宋" w:cs="仿宋"/>
                <w:b w:val="0"/>
                <w:bCs w:val="0"/>
                <w:color w:val="auto"/>
                <w:sz w:val="24"/>
                <w:szCs w:val="24"/>
                <w:highlight w:val="none"/>
                <w:lang w:val="en-US" w:eastAsia="zh-CN"/>
              </w:rPr>
              <w:t>特种作业操作证（低压</w:t>
            </w:r>
            <w:r>
              <w:rPr>
                <w:rFonts w:hint="eastAsia" w:ascii="仿宋" w:hAnsi="仿宋" w:eastAsia="仿宋" w:cs="仿宋"/>
                <w:b w:val="0"/>
                <w:bCs w:val="0"/>
                <w:color w:val="auto"/>
                <w:sz w:val="24"/>
                <w:szCs w:val="24"/>
              </w:rPr>
              <w:t>电工作业证</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得</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分。</w:t>
            </w:r>
            <w:r>
              <w:rPr>
                <w:rFonts w:hint="eastAsia" w:ascii="仿宋" w:hAnsi="仿宋" w:eastAsia="仿宋" w:cs="仿宋"/>
                <w:b w:val="0"/>
                <w:bCs w:val="0"/>
                <w:color w:val="auto"/>
                <w:sz w:val="24"/>
                <w:szCs w:val="24"/>
                <w:lang w:val="en-US" w:eastAsia="zh-CN"/>
              </w:rPr>
              <w:t xml:space="preserve"> </w:t>
            </w:r>
          </w:p>
          <w:p>
            <w:pPr>
              <w:bidi w:val="0"/>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拟投入本项目的技术人员中</w:t>
            </w:r>
            <w:r>
              <w:rPr>
                <w:rFonts w:hint="eastAsia" w:ascii="仿宋" w:hAnsi="仿宋" w:eastAsia="仿宋" w:cs="仿宋"/>
                <w:b w:val="0"/>
                <w:bCs w:val="0"/>
                <w:color w:val="auto"/>
                <w:sz w:val="24"/>
                <w:szCs w:val="24"/>
                <w:lang w:val="en-US" w:eastAsia="zh-CN"/>
              </w:rPr>
              <w:t>有机械设备安装工得1分。</w:t>
            </w:r>
          </w:p>
          <w:p>
            <w:pPr>
              <w:pStyle w:val="2"/>
              <w:rPr>
                <w:rFonts w:hint="eastAsia"/>
                <w:lang w:val="en-US" w:eastAsia="zh-CN"/>
              </w:rPr>
            </w:pPr>
          </w:p>
          <w:p>
            <w:pPr>
              <w:pStyle w:val="15"/>
              <w:spacing w:line="360" w:lineRule="auto"/>
              <w:ind w:left="0" w:leftChars="0" w:firstLine="0" w:firstLineChars="0"/>
              <w:rPr>
                <w:rFonts w:hint="eastAsia" w:ascii="仿宋" w:hAnsi="仿宋" w:eastAsia="仿宋" w:cs="仿宋"/>
                <w:bCs/>
                <w:kern w:val="2"/>
                <w:sz w:val="24"/>
                <w:szCs w:val="24"/>
                <w:lang w:val="en-US" w:eastAsia="zh-CN" w:bidi="ar-SA"/>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提供人员证书扫描</w:t>
            </w:r>
            <w:r>
              <w:rPr>
                <w:rFonts w:hint="eastAsia" w:ascii="仿宋" w:hAnsi="仿宋" w:eastAsia="仿宋" w:cs="仿宋"/>
                <w:b w:val="0"/>
                <w:bCs w:val="0"/>
                <w:color w:val="auto"/>
                <w:sz w:val="24"/>
                <w:szCs w:val="24"/>
              </w:rPr>
              <w:t>件</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项目投标截止日前</w:t>
            </w:r>
            <w:r>
              <w:rPr>
                <w:rFonts w:hint="eastAsia" w:ascii="仿宋" w:hAnsi="仿宋" w:eastAsia="仿宋" w:cs="仿宋"/>
                <w:b w:val="0"/>
                <w:bCs w:val="0"/>
                <w:color w:val="auto"/>
                <w:sz w:val="24"/>
                <w:szCs w:val="24"/>
                <w:lang w:val="en-US" w:eastAsia="zh-CN"/>
              </w:rPr>
              <w:t>半年内连续三个月</w:t>
            </w:r>
            <w:r>
              <w:rPr>
                <w:rFonts w:hint="eastAsia" w:ascii="仿宋" w:hAnsi="仿宋" w:eastAsia="仿宋" w:cs="仿宋"/>
                <w:b w:val="0"/>
                <w:bCs w:val="0"/>
                <w:color w:val="auto"/>
                <w:sz w:val="24"/>
                <w:szCs w:val="24"/>
              </w:rPr>
              <w:t>（投标截止日当月不计）在投标人单位缴纳社会保险证明资料，并加盖投标人公章。如因疫情影响当地政府部门允许缓缴社保的，应提供当地政府部门下发的相关文件作为证明材料，否则不予认可。（如中标，投标人应及时办理补缴手续）</w:t>
            </w:r>
          </w:p>
        </w:tc>
        <w:tc>
          <w:tcPr>
            <w:tcW w:w="574" w:type="pct"/>
            <w:gridSpan w:val="2"/>
            <w:shd w:val="clear" w:color="auto" w:fill="auto"/>
            <w:vAlign w:val="center"/>
          </w:tcPr>
          <w:p>
            <w:pPr>
              <w:widowControl/>
              <w:spacing w:before="60" w:beforeLines="25" w:after="60" w:afterLines="25" w:line="360" w:lineRule="auto"/>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 w:hRule="atLeast"/>
          <w:jc w:val="center"/>
        </w:trPr>
        <w:tc>
          <w:tcPr>
            <w:tcW w:w="355" w:type="pct"/>
            <w:shd w:val="clear" w:color="auto" w:fill="auto"/>
            <w:vAlign w:val="center"/>
          </w:tcPr>
          <w:p>
            <w:pPr>
              <w:tabs>
                <w:tab w:val="left" w:pos="2041"/>
                <w:tab w:val="left" w:pos="5907"/>
                <w:tab w:val="left" w:pos="9344"/>
              </w:tabs>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4070" w:type="pct"/>
            <w:gridSpan w:val="2"/>
            <w:shd w:val="clear" w:color="auto" w:fill="auto"/>
            <w:vAlign w:val="center"/>
          </w:tcPr>
          <w:p>
            <w:pPr>
              <w:pStyle w:val="15"/>
              <w:spacing w:line="360" w:lineRule="auto"/>
              <w:ind w:left="0" w:leftChars="0" w:firstLine="0" w:firstLineChars="0"/>
              <w:rPr>
                <w:rFonts w:hint="eastAsia" w:ascii="仿宋" w:hAnsi="仿宋" w:eastAsia="仿宋" w:cs="仿宋"/>
                <w:b w:val="0"/>
                <w:bCs w:val="0"/>
                <w:color w:val="auto"/>
                <w:sz w:val="24"/>
                <w:szCs w:val="24"/>
                <w:lang w:eastAsia="zh-CN"/>
              </w:rPr>
            </w:pPr>
            <w:r>
              <w:rPr>
                <w:rFonts w:hint="eastAsia" w:ascii="仿宋" w:hAnsi="仿宋" w:eastAsia="仿宋" w:cs="仿宋"/>
                <w:b w:val="0"/>
                <w:bCs w:val="0"/>
                <w:smallCaps/>
                <w:color w:val="auto"/>
                <w:kern w:val="0"/>
                <w:sz w:val="24"/>
                <w:szCs w:val="24"/>
                <w:lang w:val="en-US" w:eastAsia="zh-CN" w:bidi="ar"/>
              </w:rPr>
              <w:t>投标人承诺</w:t>
            </w:r>
            <w:r>
              <w:rPr>
                <w:rFonts w:hint="eastAsia" w:ascii="仿宋" w:hAnsi="仿宋" w:eastAsia="仿宋" w:cs="仿宋"/>
                <w:kern w:val="0"/>
                <w:sz w:val="24"/>
                <w:szCs w:val="24"/>
              </w:rPr>
              <w:t>在满足招标文件要求的</w:t>
            </w:r>
            <w:r>
              <w:rPr>
                <w:rFonts w:hint="eastAsia" w:ascii="仿宋" w:hAnsi="仿宋" w:eastAsia="仿宋" w:cs="仿宋"/>
                <w:sz w:val="24"/>
                <w:szCs w:val="24"/>
              </w:rPr>
              <w:t>招标人通知</w:t>
            </w:r>
            <w:r>
              <w:rPr>
                <w:rFonts w:hint="eastAsia" w:ascii="仿宋" w:hAnsi="仿宋" w:eastAsia="仿宋" w:cs="仿宋"/>
                <w:kern w:val="0"/>
                <w:sz w:val="24"/>
                <w:szCs w:val="24"/>
              </w:rPr>
              <w:t>进场后</w:t>
            </w: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个日历日内</w:t>
            </w:r>
            <w:r>
              <w:rPr>
                <w:rFonts w:hint="eastAsia" w:ascii="仿宋" w:hAnsi="仿宋" w:eastAsia="仿宋" w:cs="仿宋"/>
                <w:sz w:val="24"/>
                <w:szCs w:val="24"/>
              </w:rPr>
              <w:t>全部设备运抵现场、安装调试完毕并通过验收合格交付使用的最低要求基础上，每提前1个日历日验收合格交付使用的加0.5分，最高得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kern w:val="0"/>
                <w:sz w:val="24"/>
                <w:szCs w:val="24"/>
              </w:rPr>
              <w:t>。如因投标人原因，投标人无法按承诺时间</w:t>
            </w:r>
            <w:r>
              <w:rPr>
                <w:rFonts w:hint="eastAsia" w:ascii="仿宋" w:hAnsi="仿宋" w:eastAsia="仿宋" w:cs="仿宋"/>
                <w:sz w:val="24"/>
                <w:szCs w:val="24"/>
              </w:rPr>
              <w:t>验收合格交付使用</w:t>
            </w:r>
            <w:r>
              <w:rPr>
                <w:rFonts w:hint="eastAsia" w:ascii="仿宋" w:hAnsi="仿宋" w:eastAsia="仿宋" w:cs="仿宋"/>
                <w:kern w:val="0"/>
                <w:sz w:val="24"/>
                <w:szCs w:val="24"/>
              </w:rPr>
              <w:t>，应承担相应违约责任。</w:t>
            </w:r>
          </w:p>
        </w:tc>
        <w:tc>
          <w:tcPr>
            <w:tcW w:w="574" w:type="pct"/>
            <w:gridSpan w:val="2"/>
            <w:shd w:val="clear" w:color="auto" w:fill="auto"/>
            <w:vAlign w:val="center"/>
          </w:tcPr>
          <w:p>
            <w:pPr>
              <w:widowControl/>
              <w:spacing w:before="60" w:beforeLines="25" w:after="60" w:afterLines="25"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2" w:hRule="atLeast"/>
          <w:jc w:val="center"/>
        </w:trPr>
        <w:tc>
          <w:tcPr>
            <w:tcW w:w="355" w:type="pct"/>
            <w:tcBorders>
              <w:top w:val="single" w:color="auto" w:sz="4" w:space="0"/>
              <w:bottom w:val="single" w:color="auto" w:sz="4" w:space="0"/>
            </w:tcBorders>
            <w:shd w:val="clear" w:color="auto" w:fill="auto"/>
            <w:vAlign w:val="center"/>
          </w:tcPr>
          <w:p>
            <w:pPr>
              <w:tabs>
                <w:tab w:val="left" w:pos="2041"/>
                <w:tab w:val="left" w:pos="5907"/>
                <w:tab w:val="left" w:pos="9344"/>
              </w:tabs>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p>
        </w:tc>
        <w:tc>
          <w:tcPr>
            <w:tcW w:w="4070" w:type="pct"/>
            <w:gridSpan w:val="2"/>
            <w:tcBorders>
              <w:top w:val="single" w:color="auto" w:sz="4" w:space="0"/>
              <w:bottom w:val="single" w:color="auto" w:sz="4" w:space="0"/>
            </w:tcBorders>
            <w:shd w:val="clear" w:color="auto" w:fill="auto"/>
            <w:vAlign w:val="center"/>
          </w:tcPr>
          <w:p>
            <w:pPr>
              <w:pStyle w:val="15"/>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针对投标人所提供的201</w:t>
            </w:r>
            <w:r>
              <w:rPr>
                <w:rFonts w:hint="eastAsia" w:ascii="仿宋" w:hAnsi="仿宋" w:eastAsia="仿宋" w:cs="仿宋"/>
                <w:sz w:val="24"/>
                <w:szCs w:val="24"/>
                <w:lang w:val="en-US" w:eastAsia="zh-CN"/>
              </w:rPr>
              <w:t>9</w:t>
            </w:r>
            <w:r>
              <w:rPr>
                <w:rFonts w:hint="eastAsia" w:ascii="仿宋" w:hAnsi="仿宋" w:eastAsia="仿宋" w:cs="仿宋"/>
                <w:sz w:val="24"/>
                <w:szCs w:val="24"/>
              </w:rPr>
              <w:t>年1月1日至本项目投标截止时间止的业绩情况进行评分，投标人每提供一份排烟系统项目有效业绩得</w:t>
            </w:r>
            <w:r>
              <w:rPr>
                <w:rFonts w:hint="eastAsia" w:ascii="仿宋" w:hAnsi="仿宋" w:eastAsia="仿宋" w:cs="仿宋"/>
                <w:sz w:val="24"/>
                <w:szCs w:val="24"/>
                <w:lang w:val="en-US" w:eastAsia="zh-CN"/>
              </w:rPr>
              <w:t>1</w:t>
            </w:r>
            <w:r>
              <w:rPr>
                <w:rFonts w:hint="eastAsia" w:ascii="仿宋" w:hAnsi="仿宋" w:eastAsia="仿宋" w:cs="仿宋"/>
                <w:sz w:val="24"/>
                <w:szCs w:val="24"/>
              </w:rPr>
              <w:t>分,满分</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pPr>
              <w:pStyle w:val="15"/>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投标人须提供该有效业绩项目：</w:t>
            </w:r>
          </w:p>
          <w:p>
            <w:pPr>
              <w:pStyle w:val="15"/>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（1）中标（成交）公告（提供相关网站中标（成交）公告的下载网页及其网址）；</w:t>
            </w:r>
          </w:p>
          <w:p>
            <w:pPr>
              <w:pStyle w:val="15"/>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（2）中标（成交）通知书复印件；</w:t>
            </w:r>
          </w:p>
          <w:p>
            <w:pPr>
              <w:pStyle w:val="15"/>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（3）采购合同文本复印件；</w:t>
            </w:r>
          </w:p>
          <w:p>
            <w:pPr>
              <w:pStyle w:val="15"/>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（4）能够证明该业绩项目已经采购人验收合格的相关证明文件复印件，原件</w:t>
            </w:r>
            <w:r>
              <w:rPr>
                <w:rFonts w:hint="eastAsia" w:ascii="仿宋" w:hAnsi="仿宋" w:eastAsia="仿宋" w:cs="仿宋"/>
                <w:sz w:val="24"/>
                <w:szCs w:val="24"/>
                <w:lang w:val="en-US" w:eastAsia="zh-CN"/>
              </w:rPr>
              <w:t>备</w:t>
            </w:r>
            <w:r>
              <w:rPr>
                <w:rFonts w:hint="eastAsia" w:ascii="仿宋" w:hAnsi="仿宋" w:eastAsia="仿宋" w:cs="仿宋"/>
                <w:sz w:val="24"/>
                <w:szCs w:val="24"/>
              </w:rPr>
              <w:t>查；</w:t>
            </w:r>
          </w:p>
          <w:p>
            <w:pPr>
              <w:pStyle w:val="15"/>
              <w:spacing w:line="360" w:lineRule="auto"/>
              <w:ind w:left="0" w:leftChars="0" w:firstLine="0" w:firstLineChars="0"/>
              <w:rPr>
                <w:rFonts w:hint="eastAsia" w:ascii="仿宋" w:hAnsi="仿宋" w:eastAsia="仿宋" w:cs="仿宋"/>
                <w:kern w:val="2"/>
                <w:sz w:val="24"/>
                <w:szCs w:val="24"/>
                <w:highlight w:val="red"/>
                <w:lang w:val="en-US" w:eastAsia="zh-CN" w:bidi="ar-SA"/>
              </w:rPr>
            </w:pPr>
            <w:r>
              <w:rPr>
                <w:rFonts w:hint="eastAsia" w:ascii="仿宋" w:hAnsi="仿宋" w:eastAsia="仿宋" w:cs="仿宋"/>
                <w:sz w:val="24"/>
                <w:szCs w:val="24"/>
              </w:rPr>
              <w:t>如未按招标文件要求提供该项业绩完整资料的，评标委员会对该项业绩应不予采信。</w:t>
            </w:r>
          </w:p>
        </w:tc>
        <w:tc>
          <w:tcPr>
            <w:tcW w:w="574" w:type="pct"/>
            <w:gridSpan w:val="2"/>
            <w:tcBorders>
              <w:top w:val="single" w:color="auto" w:sz="4" w:space="0"/>
              <w:bottom w:val="single" w:color="auto" w:sz="4" w:space="0"/>
            </w:tcBorders>
            <w:shd w:val="clear" w:color="auto" w:fill="auto"/>
            <w:vAlign w:val="center"/>
          </w:tcPr>
          <w:p>
            <w:pPr>
              <w:widowControl/>
              <w:spacing w:before="60" w:beforeLines="25" w:after="60" w:afterLines="25" w:line="360" w:lineRule="auto"/>
              <w:jc w:val="center"/>
              <w:rPr>
                <w:rFonts w:hint="eastAsia" w:ascii="仿宋" w:hAnsi="仿宋" w:eastAsia="仿宋" w:cs="仿宋"/>
                <w:kern w:val="2"/>
                <w:sz w:val="24"/>
                <w:szCs w:val="24"/>
                <w:highlight w:val="red"/>
                <w:lang w:val="en-US" w:eastAsia="zh-CN" w:bidi="ar-SA"/>
              </w:rPr>
            </w:pPr>
            <w:r>
              <w:rPr>
                <w:rFonts w:hint="eastAsia" w:ascii="仿宋" w:hAnsi="仿宋" w:eastAsia="仿宋" w:cs="仿宋"/>
                <w:sz w:val="24"/>
                <w:szCs w:val="24"/>
                <w:lang w:val="en-US" w:eastAsia="zh-CN"/>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5000" w:type="pct"/>
            <w:gridSpan w:val="5"/>
            <w:shd w:val="clear" w:color="auto" w:fill="auto"/>
            <w:vAlign w:val="center"/>
          </w:tcPr>
          <w:p>
            <w:pPr>
              <w:spacing w:line="360" w:lineRule="auto"/>
              <w:ind w:right="-118" w:rightChars="-37"/>
              <w:rPr>
                <w:rFonts w:hint="eastAsia" w:ascii="仿宋" w:hAnsi="仿宋" w:eastAsia="仿宋" w:cs="仿宋"/>
                <w:b/>
                <w:kern w:val="10"/>
                <w:sz w:val="24"/>
                <w:szCs w:val="24"/>
              </w:rPr>
            </w:pPr>
            <w:r>
              <w:rPr>
                <w:rFonts w:hint="eastAsia" w:ascii="仿宋" w:hAnsi="仿宋" w:eastAsia="仿宋" w:cs="仿宋"/>
                <w:b/>
                <w:kern w:val="10"/>
                <w:sz w:val="24"/>
                <w:szCs w:val="24"/>
              </w:rPr>
              <w:t>3、</w:t>
            </w:r>
            <w:r>
              <w:rPr>
                <w:rFonts w:hint="eastAsia" w:ascii="仿宋" w:hAnsi="仿宋" w:eastAsia="仿宋" w:cs="仿宋"/>
                <w:b/>
                <w:sz w:val="24"/>
                <w:szCs w:val="24"/>
              </w:rPr>
              <w:t>价格因素F3</w:t>
            </w:r>
            <w:r>
              <w:rPr>
                <w:rFonts w:hint="eastAsia" w:ascii="仿宋" w:hAnsi="仿宋" w:eastAsia="仿宋" w:cs="仿宋"/>
                <w:b/>
                <w:kern w:val="10"/>
                <w:sz w:val="24"/>
                <w:szCs w:val="24"/>
              </w:rPr>
              <w:t>（满分</w:t>
            </w:r>
            <w:r>
              <w:rPr>
                <w:rFonts w:hint="eastAsia" w:ascii="仿宋" w:hAnsi="仿宋" w:eastAsia="仿宋" w:cs="仿宋"/>
                <w:b/>
                <w:kern w:val="10"/>
                <w:sz w:val="24"/>
                <w:szCs w:val="24"/>
                <w:lang w:val="en-US" w:eastAsia="zh-CN"/>
              </w:rPr>
              <w:t>40</w:t>
            </w:r>
            <w:r>
              <w:rPr>
                <w:rFonts w:hint="eastAsia" w:ascii="仿宋" w:hAnsi="仿宋" w:eastAsia="仿宋" w:cs="仿宋"/>
                <w:b/>
                <w:kern w:val="10"/>
                <w:sz w:val="24"/>
                <w:szCs w:val="24"/>
              </w:rPr>
              <w:t>分，占总权重的</w:t>
            </w:r>
            <w:r>
              <w:rPr>
                <w:rFonts w:hint="eastAsia" w:ascii="仿宋" w:hAnsi="仿宋" w:eastAsia="仿宋" w:cs="仿宋"/>
                <w:b/>
                <w:kern w:val="10"/>
                <w:sz w:val="24"/>
                <w:szCs w:val="24"/>
                <w:lang w:val="en-US" w:eastAsia="zh-CN"/>
              </w:rPr>
              <w:t>40</w:t>
            </w:r>
            <w:r>
              <w:rPr>
                <w:rFonts w:hint="eastAsia" w:ascii="仿宋" w:hAnsi="仿宋" w:eastAsia="仿宋" w:cs="仿宋"/>
                <w:b/>
                <w:kern w:val="10"/>
                <w:sz w:val="24"/>
                <w:szCs w:val="24"/>
              </w:rPr>
              <w:t>%）</w:t>
            </w:r>
          </w:p>
          <w:p>
            <w:pPr>
              <w:tabs>
                <w:tab w:val="left" w:pos="10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z w:val="24"/>
                <w:szCs w:val="24"/>
              </w:rPr>
              <w:t>评标基准价计算方法统一采用低价优先法，即满足招标文件要求且最低的投标评审价格作为评标基准价，其价格分为满分。其他投标人价格分按下列公式计算：投标报价得分= 评标基准价/有效投标评审价格×</w:t>
            </w:r>
            <w:r>
              <w:rPr>
                <w:rFonts w:hint="eastAsia" w:ascii="仿宋" w:hAnsi="仿宋" w:eastAsia="仿宋" w:cs="仿宋"/>
                <w:sz w:val="24"/>
                <w:szCs w:val="24"/>
                <w:lang w:val="en-US" w:eastAsia="zh-CN"/>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000" w:type="pct"/>
            <w:gridSpan w:val="5"/>
            <w:shd w:val="clear" w:color="auto" w:fill="auto"/>
            <w:vAlign w:val="center"/>
          </w:tcPr>
          <w:p>
            <w:pPr>
              <w:spacing w:line="360" w:lineRule="auto"/>
              <w:rPr>
                <w:rFonts w:hint="eastAsia" w:ascii="仿宋" w:hAnsi="仿宋" w:eastAsia="仿宋" w:cs="仿宋"/>
                <w:sz w:val="24"/>
                <w:szCs w:val="24"/>
              </w:rPr>
            </w:pPr>
            <w:r>
              <w:rPr>
                <w:rFonts w:hint="eastAsia" w:ascii="仿宋" w:hAnsi="仿宋" w:eastAsia="仿宋" w:cs="仿宋"/>
                <w:bCs/>
                <w:sz w:val="24"/>
                <w:szCs w:val="24"/>
              </w:rPr>
              <w:t>投标人应在投标文件中提供相应的证明材料（若为复印件应加盖投标人公章，原件备查），否则评委不予给分。若招标文件清单的技术条款中未要求证明材料的，须提供响应承诺。</w:t>
            </w:r>
          </w:p>
        </w:tc>
      </w:tr>
    </w:tbl>
    <w:p>
      <w:pPr>
        <w:pStyle w:val="6"/>
        <w:widowControl w:val="0"/>
        <w:numPr>
          <w:ilvl w:val="0"/>
          <w:numId w:val="0"/>
        </w:numPr>
        <w:ind w:leftChars="0"/>
        <w:jc w:val="both"/>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b/>
          <w:sz w:val="28"/>
          <w:szCs w:val="28"/>
        </w:rPr>
      </w:pPr>
      <w:r>
        <w:rPr>
          <w:rFonts w:hint="eastAsia"/>
          <w:b/>
          <w:sz w:val="28"/>
          <w:szCs w:val="28"/>
        </w:rPr>
        <w:t>五、合同签订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本项目的用户单位为</w:t>
      </w:r>
      <w:r>
        <w:rPr>
          <w:rFonts w:hint="eastAsia" w:ascii="仿宋" w:hAnsi="仿宋" w:eastAsia="仿宋" w:cs="仿宋"/>
          <w:sz w:val="24"/>
          <w:u w:val="single"/>
        </w:rPr>
        <w:t>厦门大学后勤集团</w:t>
      </w:r>
      <w:r>
        <w:rPr>
          <w:rFonts w:hint="eastAsia" w:ascii="仿宋" w:hAnsi="仿宋" w:eastAsia="仿宋" w:cs="仿宋"/>
          <w:sz w:val="24"/>
          <w:u w:val="single"/>
          <w:lang w:eastAsia="zh-CN"/>
        </w:rPr>
        <w:t>饮食服务中心</w:t>
      </w:r>
      <w:r>
        <w:rPr>
          <w:rFonts w:hint="eastAsia" w:ascii="仿宋" w:hAnsi="仿宋" w:eastAsia="仿宋" w:cs="仿宋"/>
          <w:sz w:val="24"/>
        </w:rPr>
        <w:t>，成交供应商接到中标通知后，持成交通知书与用户签订技术和服务协议，然后与</w:t>
      </w:r>
      <w:r>
        <w:rPr>
          <w:rFonts w:hint="eastAsia" w:ascii="仿宋" w:hAnsi="仿宋" w:eastAsia="仿宋" w:cs="仿宋"/>
          <w:sz w:val="24"/>
          <w:lang w:val="en-US" w:eastAsia="zh-CN"/>
        </w:rPr>
        <w:t>厦门大学后勤集团</w:t>
      </w:r>
      <w:r>
        <w:rPr>
          <w:rFonts w:hint="eastAsia" w:ascii="仿宋" w:hAnsi="仿宋" w:eastAsia="仿宋" w:cs="仿宋"/>
          <w:sz w:val="24"/>
        </w:rPr>
        <w:t>签订合同。采购文件、成交供应商的投标文件及其澄清文件均作为签订技术和服务协议、合同订立的基础。</w:t>
      </w:r>
    </w:p>
    <w:p>
      <w:pPr>
        <w:pStyle w:val="25"/>
        <w:spacing w:line="360" w:lineRule="auto"/>
        <w:rPr>
          <w:rFonts w:ascii="宋体" w:hAnsi="宋体"/>
          <w:b/>
          <w:bCs/>
          <w:sz w:val="28"/>
          <w:szCs w:val="28"/>
        </w:rPr>
      </w:pPr>
      <w:r>
        <w:rPr>
          <w:rFonts w:hint="eastAsia" w:ascii="宋体" w:hAnsi="宋体"/>
          <w:b/>
          <w:bCs/>
          <w:sz w:val="28"/>
          <w:szCs w:val="28"/>
        </w:rPr>
        <w:t>六、验收条件</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安装前，使用单位对货物的品牌、数量、包装等方面进行验收。供应商提供的所有单独包装的货物均应具有原始的完好的标准包装。如遇交付前已拆封的货物，使用单位有权拒绝或要求更换。</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使用单位根据货物装箱单进行货物主件及附件等的验收。供应商交货时，必需提供所有产品原厂或总代理出具的供货证明。</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成交供应商根据采购要求进行设备安装、调试后，由使用单位进行使用性能方面的验收。</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验收时成交供应商代表必须在场。验收合格后，成交供应商凭用户出具的验收合格书至厦门大学</w:t>
      </w:r>
      <w:r>
        <w:rPr>
          <w:rFonts w:hint="eastAsia" w:ascii="仿宋" w:hAnsi="仿宋" w:eastAsia="仿宋" w:cs="仿宋"/>
          <w:sz w:val="24"/>
          <w:szCs w:val="24"/>
          <w:lang w:val="en-US" w:eastAsia="zh-CN"/>
        </w:rPr>
        <w:t>后勤集团</w:t>
      </w:r>
      <w:r>
        <w:rPr>
          <w:rFonts w:hint="eastAsia" w:ascii="仿宋" w:hAnsi="仿宋" w:eastAsia="仿宋" w:cs="仿宋"/>
          <w:sz w:val="24"/>
          <w:szCs w:val="24"/>
        </w:rPr>
        <w:t>根据合同规定办理付款手续。</w:t>
      </w:r>
    </w:p>
    <w:p>
      <w:pPr>
        <w:pStyle w:val="25"/>
        <w:spacing w:line="360" w:lineRule="auto"/>
        <w:ind w:left="562" w:hanging="560"/>
        <w:rPr>
          <w:rFonts w:ascii="宋体" w:hAnsi="宋体"/>
          <w:b/>
          <w:bCs/>
          <w:sz w:val="28"/>
          <w:szCs w:val="28"/>
        </w:rPr>
      </w:pPr>
      <w:r>
        <w:rPr>
          <w:rFonts w:hint="eastAsia" w:ascii="宋体" w:hAnsi="宋体"/>
          <w:b/>
          <w:bCs/>
          <w:sz w:val="28"/>
          <w:szCs w:val="28"/>
        </w:rPr>
        <w:t>七、付款条件</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合同签订后，货到并经用户验收小组验收合格交付使用的十五个工作日内付货款的95％，余下的5％作为质保金，在质量保证期结束后凭用户的售后服务合格证明一次付清。</w:t>
      </w:r>
    </w:p>
    <w:p>
      <w:pPr>
        <w:pStyle w:val="25"/>
        <w:spacing w:line="360" w:lineRule="auto"/>
        <w:rPr>
          <w:rFonts w:ascii="宋体" w:hAnsi="宋体"/>
          <w:b/>
          <w:bCs/>
          <w:sz w:val="28"/>
          <w:szCs w:val="28"/>
        </w:rPr>
      </w:pPr>
      <w:r>
        <w:rPr>
          <w:rFonts w:hint="eastAsia" w:ascii="宋体" w:hAnsi="宋体"/>
          <w:b/>
          <w:bCs/>
          <w:sz w:val="28"/>
          <w:szCs w:val="28"/>
        </w:rPr>
        <w:t>八、售后服务要求</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报价人应按照本采购项目特点提供长期良好的售后服务，并在报价文件中提供详细具体的售后服务承诺条款及保证。</w:t>
      </w:r>
      <w:r>
        <w:rPr>
          <w:rFonts w:hint="eastAsia" w:ascii="仿宋" w:hAnsi="仿宋" w:eastAsia="仿宋" w:cs="仿宋"/>
          <w:bCs/>
          <w:sz w:val="24"/>
          <w:szCs w:val="24"/>
        </w:rPr>
        <w:t>★</w:t>
      </w:r>
      <w:r>
        <w:rPr>
          <w:rFonts w:hint="eastAsia" w:ascii="仿宋" w:hAnsi="仿宋" w:eastAsia="仿宋" w:cs="仿宋"/>
          <w:sz w:val="24"/>
          <w:szCs w:val="24"/>
        </w:rPr>
        <w:t>本批采购货物要求供应商对</w:t>
      </w:r>
      <w:r>
        <w:rPr>
          <w:rFonts w:hint="eastAsia" w:ascii="仿宋" w:hAnsi="仿宋" w:eastAsia="仿宋" w:cs="仿宋"/>
          <w:sz w:val="24"/>
          <w:szCs w:val="24"/>
          <w:lang w:eastAsia="zh-CN"/>
        </w:rPr>
        <w:t>设备整体</w:t>
      </w:r>
      <w:r>
        <w:rPr>
          <w:rFonts w:hint="eastAsia" w:ascii="仿宋" w:hAnsi="仿宋" w:eastAsia="仿宋" w:cs="仿宋"/>
          <w:sz w:val="24"/>
          <w:szCs w:val="24"/>
        </w:rPr>
        <w:t>提供原厂商的售后服务，所有货物要求</w:t>
      </w:r>
      <w:r>
        <w:rPr>
          <w:rFonts w:hint="eastAsia" w:ascii="仿宋" w:hAnsi="仿宋" w:eastAsia="仿宋" w:cs="仿宋"/>
          <w:b/>
          <w:sz w:val="24"/>
          <w:szCs w:val="24"/>
        </w:rPr>
        <w:t>质保期至少壹年（采购参数中有明确保修年限要求的按具体要求保修）</w:t>
      </w:r>
      <w:r>
        <w:rPr>
          <w:rFonts w:hint="eastAsia" w:ascii="仿宋" w:hAnsi="仿宋" w:eastAsia="仿宋" w:cs="仿宋"/>
          <w:sz w:val="24"/>
          <w:szCs w:val="24"/>
        </w:rPr>
        <w:t>，终身维护。</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成交供应商应为采购人用户提供设备操作使用及维护的培训服务，所需的费用应包含在投标报价中。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rPr>
      </w:pPr>
      <w:r>
        <w:rPr>
          <w:rFonts w:hint="eastAsia" w:ascii="宋体" w:hAnsi="宋体" w:cs="Arial"/>
          <w:color w:val="auto"/>
          <w:sz w:val="24"/>
        </w:rPr>
        <w:t>3. 系统若发生故障，中标供应商须在12小时内到达现场，24小时修复；特殊情况在24小时内无法修复的，保修期内中标供应商应予以更换同配置设备或提供同档次代用设备</w:t>
      </w:r>
      <w:r>
        <w:rPr>
          <w:rFonts w:hint="eastAsia" w:ascii="宋体" w:hAnsi="宋体"/>
          <w:color w:val="auto"/>
        </w:rPr>
        <w:t>。</w:t>
      </w:r>
    </w:p>
    <w:p>
      <w:pPr>
        <w:pStyle w:val="6"/>
        <w:rPr>
          <w:rFonts w:hint="eastAsia" w:ascii="仿宋" w:hAnsi="仿宋" w:eastAsia="仿宋" w:cs="仿宋"/>
          <w:sz w:val="24"/>
          <w:szCs w:val="24"/>
        </w:rPr>
      </w:pPr>
    </w:p>
    <w:p>
      <w:pPr>
        <w:pStyle w:val="6"/>
        <w:rPr>
          <w:rFonts w:hint="eastAsia" w:ascii="仿宋" w:hAnsi="仿宋" w:eastAsia="仿宋" w:cs="仿宋"/>
          <w:sz w:val="24"/>
          <w:szCs w:val="24"/>
        </w:rPr>
      </w:pPr>
    </w:p>
    <w:p>
      <w:pPr>
        <w:pStyle w:val="6"/>
        <w:rPr>
          <w:rFonts w:hint="eastAsia" w:ascii="仿宋" w:hAnsi="仿宋" w:eastAsia="仿宋" w:cs="仿宋"/>
          <w:sz w:val="24"/>
          <w:szCs w:val="24"/>
        </w:rPr>
      </w:pPr>
    </w:p>
    <w:p>
      <w:pPr>
        <w:pStyle w:val="6"/>
        <w:rPr>
          <w:rFonts w:hint="eastAsia" w:ascii="仿宋" w:hAnsi="仿宋" w:eastAsia="仿宋" w:cs="仿宋"/>
          <w:sz w:val="24"/>
          <w:szCs w:val="24"/>
        </w:rPr>
      </w:pPr>
    </w:p>
    <w:p>
      <w:pPr>
        <w:tabs>
          <w:tab w:val="left" w:pos="780"/>
        </w:tabs>
        <w:spacing w:line="360" w:lineRule="auto"/>
        <w:jc w:val="center"/>
        <w:rPr>
          <w:b/>
          <w:sz w:val="36"/>
          <w:szCs w:val="36"/>
        </w:rPr>
      </w:pPr>
      <w:r>
        <w:rPr>
          <w:rFonts w:hint="eastAsia"/>
          <w:b/>
          <w:sz w:val="36"/>
          <w:szCs w:val="36"/>
        </w:rPr>
        <w:t>第四章 报价人须知</w:t>
      </w:r>
    </w:p>
    <w:p>
      <w:pPr>
        <w:pStyle w:val="4"/>
        <w:keepNext w:val="0"/>
        <w:keepLines w:val="0"/>
        <w:spacing w:line="240" w:lineRule="auto"/>
        <w:jc w:val="center"/>
        <w:rPr>
          <w:b w:val="0"/>
          <w:sz w:val="28"/>
          <w:szCs w:val="28"/>
        </w:rPr>
      </w:pPr>
      <w:r>
        <w:rPr>
          <w:rFonts w:hint="eastAsia"/>
          <w:b w:val="0"/>
          <w:sz w:val="28"/>
          <w:szCs w:val="28"/>
        </w:rPr>
        <w:t>第一节说明</w:t>
      </w:r>
    </w:p>
    <w:p>
      <w:pPr>
        <w:spacing w:line="440" w:lineRule="exact"/>
        <w:ind w:firstLine="120" w:firstLineChars="50"/>
        <w:rPr>
          <w:rFonts w:ascii="宋体" w:hAnsi="宋体"/>
          <w:b/>
          <w:sz w:val="24"/>
        </w:rPr>
      </w:pPr>
      <w:r>
        <w:rPr>
          <w:rFonts w:hint="eastAsia" w:ascii="宋体" w:hAnsi="宋体"/>
          <w:b/>
          <w:sz w:val="24"/>
        </w:rPr>
        <w:t>一、适用范围</w:t>
      </w:r>
    </w:p>
    <w:p>
      <w:pPr>
        <w:spacing w:line="440" w:lineRule="exact"/>
        <w:ind w:firstLine="600" w:firstLineChars="250"/>
        <w:rPr>
          <w:rFonts w:ascii="宋体" w:hAnsi="宋体"/>
          <w:sz w:val="24"/>
        </w:rPr>
      </w:pPr>
      <w:r>
        <w:rPr>
          <w:rFonts w:hint="eastAsia" w:ascii="宋体" w:hAnsi="宋体"/>
          <w:sz w:val="24"/>
        </w:rPr>
        <w:t>（一）本采购文件仅适用于投标邀请中所叙述项目的货物及服务采购。</w:t>
      </w:r>
    </w:p>
    <w:p>
      <w:pPr>
        <w:spacing w:line="440" w:lineRule="exact"/>
        <w:ind w:firstLine="600" w:firstLineChars="250"/>
        <w:rPr>
          <w:rFonts w:ascii="宋体" w:hAnsi="宋体"/>
          <w:sz w:val="24"/>
        </w:rPr>
      </w:pPr>
      <w:r>
        <w:rPr>
          <w:rFonts w:hint="eastAsia" w:ascii="宋体" w:hAnsi="宋体"/>
          <w:sz w:val="24"/>
        </w:rPr>
        <w:t>（二）“采购人”系指本次采购项目的业主方。</w:t>
      </w:r>
    </w:p>
    <w:p>
      <w:pPr>
        <w:spacing w:line="440" w:lineRule="exact"/>
        <w:ind w:firstLine="600" w:firstLineChars="250"/>
        <w:rPr>
          <w:rFonts w:ascii="宋体" w:hAnsi="宋体"/>
          <w:sz w:val="24"/>
        </w:rPr>
      </w:pPr>
      <w:r>
        <w:rPr>
          <w:rFonts w:hint="eastAsia" w:ascii="宋体" w:hAnsi="宋体"/>
          <w:sz w:val="24"/>
        </w:rPr>
        <w:t>（三）“报价人”系指购买了本采购文件，且已经提交或者准备提交本次报价文件的制造商或供货商。</w:t>
      </w:r>
    </w:p>
    <w:p>
      <w:pPr>
        <w:pStyle w:val="24"/>
        <w:spacing w:line="440" w:lineRule="exact"/>
        <w:ind w:left="360" w:firstLine="120" w:firstLineChars="50"/>
        <w:rPr>
          <w:rFonts w:ascii="宋体" w:hAnsi="宋体"/>
        </w:rPr>
      </w:pPr>
      <w:r>
        <w:rPr>
          <w:rFonts w:hint="eastAsia" w:ascii="宋体" w:hAnsi="宋体"/>
        </w:rPr>
        <w:t>（四）“货物”系指各种形态和种类的物品，包括原材料、燃料、设备、产品等。</w:t>
      </w:r>
    </w:p>
    <w:p>
      <w:pPr>
        <w:pStyle w:val="24"/>
        <w:spacing w:line="440" w:lineRule="exact"/>
        <w:ind w:left="360" w:firstLine="120" w:firstLineChars="50"/>
        <w:rPr>
          <w:rFonts w:ascii="宋体" w:hAnsi="宋体"/>
        </w:rPr>
      </w:pPr>
      <w:r>
        <w:rPr>
          <w:rFonts w:hint="eastAsia" w:ascii="宋体" w:hAnsi="宋体"/>
        </w:rPr>
        <w:t>（五）“服务”系指安装、调试、技术协助、校准、培训以及其他类似的义务。</w:t>
      </w:r>
    </w:p>
    <w:p>
      <w:pPr>
        <w:pStyle w:val="24"/>
        <w:spacing w:line="440" w:lineRule="exact"/>
        <w:ind w:left="360" w:firstLine="120" w:firstLineChars="50"/>
        <w:rPr>
          <w:rFonts w:ascii="宋体" w:hAnsi="宋体"/>
        </w:rPr>
      </w:pPr>
    </w:p>
    <w:p>
      <w:pPr>
        <w:tabs>
          <w:tab w:val="left" w:pos="360"/>
          <w:tab w:val="left" w:pos="525"/>
          <w:tab w:val="left" w:pos="735"/>
          <w:tab w:val="left" w:pos="960"/>
        </w:tabs>
        <w:spacing w:line="360" w:lineRule="auto"/>
        <w:ind w:firstLine="361" w:firstLineChars="150"/>
        <w:rPr>
          <w:rFonts w:ascii="宋体" w:hAnsi="宋体"/>
          <w:b/>
          <w:sz w:val="24"/>
        </w:rPr>
      </w:pPr>
      <w:r>
        <w:rPr>
          <w:rFonts w:hint="eastAsia" w:ascii="宋体" w:hAnsi="宋体"/>
          <w:b/>
          <w:sz w:val="24"/>
        </w:rPr>
        <w:t>二、采购文件主要包括以下内容：</w:t>
      </w:r>
    </w:p>
    <w:p>
      <w:pPr>
        <w:tabs>
          <w:tab w:val="left" w:pos="525"/>
          <w:tab w:val="left" w:pos="735"/>
        </w:tabs>
        <w:spacing w:line="360" w:lineRule="auto"/>
        <w:ind w:firstLine="720" w:firstLineChars="300"/>
        <w:rPr>
          <w:rFonts w:ascii="宋体" w:hAnsi="宋体"/>
          <w:sz w:val="24"/>
        </w:rPr>
      </w:pPr>
      <w:r>
        <w:rPr>
          <w:rFonts w:hint="eastAsia" w:ascii="宋体" w:hAnsi="宋体"/>
          <w:sz w:val="24"/>
        </w:rPr>
        <w:t>（一）投标邀请</w:t>
      </w:r>
    </w:p>
    <w:p>
      <w:pPr>
        <w:tabs>
          <w:tab w:val="left" w:pos="525"/>
          <w:tab w:val="left" w:pos="735"/>
        </w:tabs>
        <w:spacing w:line="360" w:lineRule="auto"/>
        <w:ind w:firstLine="720" w:firstLineChars="300"/>
        <w:rPr>
          <w:rFonts w:ascii="宋体" w:hAnsi="宋体"/>
          <w:sz w:val="24"/>
        </w:rPr>
      </w:pPr>
      <w:r>
        <w:rPr>
          <w:rFonts w:hint="eastAsia" w:ascii="宋体" w:hAnsi="宋体"/>
          <w:sz w:val="24"/>
        </w:rPr>
        <w:t>（二）采购项目说明及要求</w:t>
      </w:r>
    </w:p>
    <w:p>
      <w:pPr>
        <w:tabs>
          <w:tab w:val="left" w:pos="525"/>
          <w:tab w:val="left" w:pos="735"/>
        </w:tabs>
        <w:spacing w:line="360" w:lineRule="auto"/>
        <w:ind w:firstLine="720" w:firstLineChars="300"/>
        <w:rPr>
          <w:rFonts w:ascii="宋体" w:hAnsi="宋体"/>
          <w:sz w:val="24"/>
        </w:rPr>
      </w:pPr>
      <w:r>
        <w:rPr>
          <w:rFonts w:hint="eastAsia" w:ascii="宋体" w:hAnsi="宋体"/>
          <w:sz w:val="24"/>
        </w:rPr>
        <w:t>（三）报价人须知</w:t>
      </w:r>
    </w:p>
    <w:p>
      <w:pPr>
        <w:tabs>
          <w:tab w:val="left" w:pos="525"/>
          <w:tab w:val="left" w:pos="735"/>
        </w:tabs>
        <w:spacing w:line="360" w:lineRule="auto"/>
        <w:ind w:firstLine="720" w:firstLineChars="300"/>
        <w:rPr>
          <w:rFonts w:ascii="宋体" w:hAnsi="宋体"/>
          <w:sz w:val="24"/>
        </w:rPr>
      </w:pPr>
      <w:r>
        <w:rPr>
          <w:rFonts w:hint="eastAsia" w:ascii="宋体" w:hAnsi="宋体"/>
          <w:sz w:val="24"/>
        </w:rPr>
        <w:t>（四）报价文件格式</w:t>
      </w:r>
    </w:p>
    <w:p>
      <w:pPr>
        <w:pStyle w:val="26"/>
        <w:spacing w:line="360" w:lineRule="auto"/>
        <w:ind w:firstLine="120" w:firstLineChars="50"/>
        <w:rPr>
          <w:rFonts w:ascii="宋体" w:hAnsi="宋体"/>
          <w:b/>
          <w:color w:val="auto"/>
          <w:sz w:val="24"/>
        </w:rPr>
      </w:pPr>
      <w:r>
        <w:rPr>
          <w:rFonts w:hint="eastAsia" w:ascii="宋体" w:hAnsi="宋体" w:eastAsiaTheme="minorEastAsia"/>
          <w:b/>
          <w:color w:val="auto"/>
          <w:sz w:val="24"/>
        </w:rPr>
        <w:t>三、</w:t>
      </w:r>
      <w:r>
        <w:rPr>
          <w:rFonts w:hint="eastAsia" w:ascii="宋体" w:hAnsi="宋体"/>
          <w:b/>
          <w:color w:val="auto"/>
          <w:sz w:val="24"/>
        </w:rPr>
        <w:t>报价资格</w:t>
      </w:r>
    </w:p>
    <w:p>
      <w:pPr>
        <w:tabs>
          <w:tab w:val="left" w:pos="525"/>
          <w:tab w:val="left" w:pos="735"/>
        </w:tabs>
        <w:spacing w:line="360" w:lineRule="auto"/>
        <w:ind w:firstLine="480" w:firstLineChars="200"/>
        <w:rPr>
          <w:rFonts w:ascii="宋体" w:hAnsi="宋体"/>
          <w:sz w:val="24"/>
        </w:rPr>
      </w:pPr>
      <w:r>
        <w:rPr>
          <w:rFonts w:hint="eastAsia" w:ascii="宋体" w:hAnsi="宋体"/>
          <w:sz w:val="24"/>
        </w:rPr>
        <w:t>报价人应具备以下基本资格条件，并提供相关材料或做出书面声明：</w:t>
      </w:r>
    </w:p>
    <w:p>
      <w:pPr>
        <w:tabs>
          <w:tab w:val="left" w:pos="525"/>
          <w:tab w:val="left" w:pos="735"/>
        </w:tabs>
        <w:spacing w:line="360" w:lineRule="auto"/>
        <w:ind w:firstLine="480" w:firstLineChars="200"/>
        <w:rPr>
          <w:rFonts w:ascii="宋体" w:hAnsi="宋体"/>
          <w:sz w:val="24"/>
        </w:rPr>
      </w:pPr>
      <w:r>
        <w:rPr>
          <w:rFonts w:hint="eastAsia" w:ascii="宋体" w:hAnsi="宋体"/>
          <w:sz w:val="24"/>
        </w:rPr>
        <w:t>（一）法人或者其他组织的营业执照等证明文件，自然人的身份证明；报价人是法人或者其他组织的应提供营业执照等证明文件，报价人是自然人的应提供有效的自然人身份证明。</w:t>
      </w:r>
    </w:p>
    <w:p>
      <w:pPr>
        <w:tabs>
          <w:tab w:val="left" w:pos="525"/>
          <w:tab w:val="left" w:pos="735"/>
        </w:tabs>
        <w:spacing w:line="360" w:lineRule="auto"/>
        <w:ind w:firstLine="480" w:firstLineChars="200"/>
        <w:rPr>
          <w:rFonts w:ascii="宋体" w:hAnsi="宋体"/>
          <w:sz w:val="24"/>
        </w:rPr>
      </w:pPr>
      <w:r>
        <w:rPr>
          <w:rFonts w:hint="eastAsia" w:ascii="宋体" w:hAnsi="宋体"/>
          <w:sz w:val="24"/>
        </w:rPr>
        <w:t>（二）具备履行合同所必需的设备和专业技术能力的证明材料；</w:t>
      </w:r>
    </w:p>
    <w:p>
      <w:pPr>
        <w:tabs>
          <w:tab w:val="left" w:pos="525"/>
          <w:tab w:val="left" w:pos="735"/>
        </w:tabs>
        <w:spacing w:line="360" w:lineRule="auto"/>
        <w:ind w:firstLine="480" w:firstLineChars="200"/>
        <w:rPr>
          <w:rFonts w:ascii="宋体" w:hAnsi="宋体"/>
          <w:sz w:val="24"/>
        </w:rPr>
      </w:pPr>
      <w:r>
        <w:rPr>
          <w:rFonts w:hint="eastAsia" w:ascii="宋体" w:hAnsi="宋体"/>
          <w:sz w:val="24"/>
        </w:rPr>
        <w:t>（三）参加政府采购活动前3年内（开业不足三年的，自开业以来）在经营活动中没有重大违法记录的书面声明；</w:t>
      </w:r>
    </w:p>
    <w:p>
      <w:pPr>
        <w:tabs>
          <w:tab w:val="left" w:pos="525"/>
          <w:tab w:val="left" w:pos="735"/>
        </w:tabs>
        <w:spacing w:line="360" w:lineRule="auto"/>
        <w:ind w:firstLine="480" w:firstLineChars="200"/>
        <w:rPr>
          <w:rFonts w:ascii="宋体" w:hAnsi="宋体"/>
          <w:sz w:val="24"/>
        </w:rPr>
      </w:pPr>
      <w:r>
        <w:rPr>
          <w:rFonts w:hint="eastAsia" w:ascii="宋体" w:hAnsi="宋体"/>
          <w:sz w:val="24"/>
        </w:rPr>
        <w:t>（四）廉政承诺书</w:t>
      </w:r>
    </w:p>
    <w:p>
      <w:pPr>
        <w:tabs>
          <w:tab w:val="left" w:pos="525"/>
          <w:tab w:val="left" w:pos="735"/>
        </w:tabs>
        <w:spacing w:line="360" w:lineRule="auto"/>
        <w:ind w:firstLine="480" w:firstLineChars="200"/>
        <w:rPr>
          <w:rFonts w:ascii="宋体" w:hAnsi="宋体"/>
          <w:sz w:val="24"/>
        </w:rPr>
      </w:pPr>
      <w:r>
        <w:rPr>
          <w:rFonts w:hint="eastAsia" w:ascii="宋体" w:hAnsi="宋体"/>
          <w:sz w:val="24"/>
        </w:rPr>
        <w:t>（五）“信用中国网”网站、“政府采购严重违法失信行为信息记录”网站中有记录的供应商不能成为合格报价人。</w:t>
      </w:r>
    </w:p>
    <w:p>
      <w:pPr>
        <w:tabs>
          <w:tab w:val="left" w:pos="525"/>
          <w:tab w:val="left" w:pos="735"/>
        </w:tabs>
        <w:spacing w:line="360" w:lineRule="auto"/>
        <w:ind w:firstLine="482" w:firstLineChars="200"/>
        <w:rPr>
          <w:rFonts w:ascii="宋体" w:hAnsi="宋体"/>
          <w:b/>
          <w:sz w:val="24"/>
        </w:rPr>
      </w:pPr>
      <w:r>
        <w:rPr>
          <w:rFonts w:hint="eastAsia" w:ascii="宋体" w:hAnsi="宋体"/>
          <w:b/>
          <w:sz w:val="24"/>
        </w:rPr>
        <w:t>四、报价人存在下列情形之一的，将被认定为串通投标行为并作无效投标处理：</w:t>
      </w:r>
    </w:p>
    <w:p>
      <w:pPr>
        <w:tabs>
          <w:tab w:val="left" w:pos="525"/>
          <w:tab w:val="left" w:pos="735"/>
        </w:tabs>
        <w:spacing w:line="360" w:lineRule="auto"/>
        <w:ind w:firstLine="480" w:firstLineChars="200"/>
        <w:rPr>
          <w:rFonts w:ascii="宋体" w:hAnsi="宋体"/>
          <w:sz w:val="24"/>
        </w:rPr>
      </w:pPr>
      <w:r>
        <w:rPr>
          <w:rFonts w:hint="eastAsia" w:ascii="宋体" w:hAnsi="宋体"/>
          <w:sz w:val="24"/>
        </w:rPr>
        <w:t>（一）报价人之间协商投标报价等报价文件的实质性内容；</w:t>
      </w:r>
    </w:p>
    <w:p>
      <w:pPr>
        <w:tabs>
          <w:tab w:val="left" w:pos="525"/>
          <w:tab w:val="left" w:pos="735"/>
        </w:tabs>
        <w:spacing w:line="360" w:lineRule="auto"/>
        <w:ind w:firstLine="480" w:firstLineChars="200"/>
        <w:rPr>
          <w:rFonts w:ascii="宋体" w:hAnsi="宋体"/>
          <w:sz w:val="24"/>
        </w:rPr>
      </w:pPr>
      <w:r>
        <w:rPr>
          <w:rFonts w:hint="eastAsia" w:ascii="宋体" w:hAnsi="宋体"/>
          <w:sz w:val="24"/>
        </w:rPr>
        <w:t>（二）报价人之间约定中标人；</w:t>
      </w:r>
    </w:p>
    <w:p>
      <w:pPr>
        <w:tabs>
          <w:tab w:val="left" w:pos="525"/>
          <w:tab w:val="left" w:pos="735"/>
        </w:tabs>
        <w:spacing w:line="360" w:lineRule="auto"/>
        <w:ind w:firstLine="480" w:firstLineChars="200"/>
        <w:rPr>
          <w:rFonts w:ascii="宋体" w:hAnsi="宋体"/>
          <w:sz w:val="24"/>
        </w:rPr>
      </w:pPr>
      <w:r>
        <w:rPr>
          <w:rFonts w:hint="eastAsia" w:ascii="宋体" w:hAnsi="宋体"/>
          <w:sz w:val="24"/>
        </w:rPr>
        <w:t>（三）报价人之间约定部分报价人放弃投标或者中标；</w:t>
      </w:r>
    </w:p>
    <w:p>
      <w:pPr>
        <w:tabs>
          <w:tab w:val="left" w:pos="525"/>
          <w:tab w:val="left" w:pos="735"/>
        </w:tabs>
        <w:spacing w:line="360" w:lineRule="auto"/>
        <w:ind w:firstLine="480" w:firstLineChars="200"/>
        <w:rPr>
          <w:rFonts w:ascii="宋体" w:hAnsi="宋体"/>
          <w:sz w:val="24"/>
        </w:rPr>
      </w:pPr>
      <w:r>
        <w:rPr>
          <w:rFonts w:hint="eastAsia" w:ascii="宋体" w:hAnsi="宋体"/>
          <w:sz w:val="24"/>
        </w:rPr>
        <w:t>（四）属于同一集团、协会、商会等组织成员的报价人按照该组织要求协同投标；</w:t>
      </w:r>
    </w:p>
    <w:p>
      <w:pPr>
        <w:tabs>
          <w:tab w:val="left" w:pos="525"/>
          <w:tab w:val="left" w:pos="735"/>
        </w:tabs>
        <w:spacing w:line="360" w:lineRule="auto"/>
        <w:ind w:firstLine="480" w:firstLineChars="200"/>
        <w:rPr>
          <w:rFonts w:ascii="宋体" w:hAnsi="宋体"/>
          <w:sz w:val="24"/>
        </w:rPr>
      </w:pPr>
      <w:r>
        <w:rPr>
          <w:rFonts w:hint="eastAsia" w:ascii="宋体" w:hAnsi="宋体"/>
          <w:sz w:val="24"/>
        </w:rPr>
        <w:t>（五）报价人之间为谋取中标或者排斥特定报价人而采取的其他联合行动；</w:t>
      </w:r>
    </w:p>
    <w:p>
      <w:pPr>
        <w:tabs>
          <w:tab w:val="left" w:pos="525"/>
          <w:tab w:val="left" w:pos="735"/>
        </w:tabs>
        <w:spacing w:line="360" w:lineRule="auto"/>
        <w:ind w:firstLine="480" w:firstLineChars="200"/>
        <w:rPr>
          <w:rFonts w:ascii="宋体" w:hAnsi="宋体"/>
          <w:sz w:val="24"/>
        </w:rPr>
      </w:pPr>
      <w:r>
        <w:rPr>
          <w:rFonts w:hint="eastAsia" w:ascii="宋体" w:hAnsi="宋体"/>
          <w:sz w:val="24"/>
        </w:rPr>
        <w:t>（六）不同报价人的报价文件由同一单位或者个人编制；</w:t>
      </w:r>
    </w:p>
    <w:p>
      <w:pPr>
        <w:tabs>
          <w:tab w:val="left" w:pos="525"/>
          <w:tab w:val="left" w:pos="735"/>
        </w:tabs>
        <w:spacing w:line="360" w:lineRule="auto"/>
        <w:ind w:firstLine="480" w:firstLineChars="200"/>
        <w:rPr>
          <w:rFonts w:ascii="宋体" w:hAnsi="宋体"/>
          <w:sz w:val="24"/>
        </w:rPr>
      </w:pPr>
      <w:r>
        <w:rPr>
          <w:rFonts w:hint="eastAsia" w:ascii="宋体" w:hAnsi="宋体"/>
          <w:sz w:val="24"/>
        </w:rPr>
        <w:t>（七）不同报价人委托同一单位或者个人办理投标事宜；</w:t>
      </w:r>
    </w:p>
    <w:p>
      <w:pPr>
        <w:tabs>
          <w:tab w:val="left" w:pos="525"/>
          <w:tab w:val="left" w:pos="735"/>
        </w:tabs>
        <w:spacing w:line="360" w:lineRule="auto"/>
        <w:ind w:firstLine="480" w:firstLineChars="200"/>
        <w:rPr>
          <w:rFonts w:ascii="宋体" w:hAnsi="宋体"/>
          <w:sz w:val="24"/>
        </w:rPr>
      </w:pPr>
      <w:r>
        <w:rPr>
          <w:rFonts w:hint="eastAsia" w:ascii="宋体" w:hAnsi="宋体"/>
          <w:sz w:val="24"/>
        </w:rPr>
        <w:t>（八）不同报价人的报价文件载明的项目管理成员为同一人；</w:t>
      </w:r>
    </w:p>
    <w:p>
      <w:pPr>
        <w:tabs>
          <w:tab w:val="left" w:pos="525"/>
          <w:tab w:val="left" w:pos="735"/>
        </w:tabs>
        <w:spacing w:line="360" w:lineRule="auto"/>
        <w:ind w:firstLine="480" w:firstLineChars="200"/>
        <w:rPr>
          <w:rFonts w:ascii="宋体" w:hAnsi="宋体"/>
          <w:sz w:val="24"/>
        </w:rPr>
      </w:pPr>
      <w:r>
        <w:rPr>
          <w:rFonts w:hint="eastAsia" w:ascii="宋体" w:hAnsi="宋体"/>
          <w:sz w:val="24"/>
        </w:rPr>
        <w:t>（九）不同报价人的报价文件异常一致或者投标报价呈规律性差异；</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（十）不同报价人的报价文件相互混装；</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（十一）不同报价人的投标保证金从同一单位或者个人的账户转出。</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（十二）不同报价人的报价文件错、漏之处一致或雷同，且不能合理解释的；</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（十三）不同的报价人的法定代表人、委托代理人等由同一个单位缴纳社会保险的；</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（十四）由同一人或分别由几个有利害关系的人携带两个以上（含两个）报价人的企业资料参与资格审查、领取采购资料，或代表两个以上（含两个）报价人参加采购答疑会、交纳或退还投标保证金、开标的；</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（十五）有关法律、法规或规章规定的其他串通投标行为</w:t>
      </w:r>
    </w:p>
    <w:p>
      <w:pPr>
        <w:spacing w:line="440" w:lineRule="exact"/>
        <w:ind w:firstLine="480" w:firstLineChars="200"/>
        <w:rPr>
          <w:rFonts w:ascii="宋体" w:hAnsi="宋体"/>
          <w:sz w:val="24"/>
        </w:rPr>
      </w:pPr>
      <w:r>
        <w:rPr>
          <w:rFonts w:hint="eastAsia" w:ascii="宋体" w:hAnsi="宋体"/>
          <w:sz w:val="24"/>
        </w:rPr>
        <w:t>五、一个报价人只能提交一个报价文件。如果报价人之间存在下列互为关联关系的情形之一的，不得同时参加本项目同一合同包投标：</w:t>
      </w:r>
    </w:p>
    <w:p>
      <w:pPr>
        <w:spacing w:line="440" w:lineRule="exact"/>
        <w:ind w:firstLine="480" w:firstLineChars="200"/>
        <w:rPr>
          <w:rFonts w:ascii="宋体" w:hAnsi="宋体"/>
          <w:sz w:val="24"/>
        </w:rPr>
      </w:pPr>
      <w:r>
        <w:rPr>
          <w:rFonts w:hint="eastAsia" w:ascii="宋体" w:hAnsi="宋体"/>
          <w:sz w:val="24"/>
        </w:rPr>
        <w:t>（一）法定代表人、单位负责人为同一人或夫妻关系的不同供应商；</w:t>
      </w:r>
    </w:p>
    <w:p>
      <w:pPr>
        <w:spacing w:line="440" w:lineRule="exact"/>
        <w:ind w:firstLine="480" w:firstLineChars="200"/>
        <w:rPr>
          <w:rFonts w:ascii="宋体" w:hAnsi="宋体"/>
          <w:sz w:val="24"/>
        </w:rPr>
      </w:pPr>
      <w:r>
        <w:rPr>
          <w:rFonts w:hint="eastAsia" w:ascii="宋体" w:hAnsi="宋体"/>
          <w:sz w:val="24"/>
        </w:rPr>
        <w:t>（二）存在直接控股、管理关系的不同供应商；</w:t>
      </w:r>
    </w:p>
    <w:p>
      <w:pPr>
        <w:spacing w:line="440" w:lineRule="exact"/>
        <w:ind w:firstLine="480" w:firstLineChars="200"/>
        <w:rPr>
          <w:rFonts w:ascii="宋体" w:hAnsi="宋体"/>
          <w:sz w:val="24"/>
        </w:rPr>
      </w:pPr>
      <w:r>
        <w:rPr>
          <w:rFonts w:hint="eastAsia" w:ascii="宋体" w:hAnsi="宋体"/>
          <w:sz w:val="24"/>
        </w:rPr>
        <w:t>（三）均为同一家母公司直接或间接持股50％及以上的被投资公司。</w:t>
      </w:r>
    </w:p>
    <w:p>
      <w:pPr>
        <w:spacing w:line="440" w:lineRule="exact"/>
        <w:ind w:firstLine="480" w:firstLineChars="200"/>
        <w:rPr>
          <w:rFonts w:ascii="宋体" w:hAnsi="宋体"/>
          <w:sz w:val="24"/>
        </w:rPr>
      </w:pPr>
      <w:r>
        <w:rPr>
          <w:rFonts w:hint="eastAsia" w:ascii="宋体" w:hAnsi="宋体"/>
          <w:sz w:val="24"/>
        </w:rPr>
        <w:t xml:space="preserve">六、报价人不得与本次采购项下设计、编制技术规格和其他文件的公司或提供咨询服务的公司包括其附属机构有任何关联。 </w:t>
      </w:r>
    </w:p>
    <w:p>
      <w:pPr>
        <w:spacing w:line="440" w:lineRule="exact"/>
        <w:ind w:firstLine="480" w:firstLineChars="200"/>
        <w:rPr>
          <w:rFonts w:ascii="宋体" w:hAnsi="宋体"/>
          <w:sz w:val="24"/>
        </w:rPr>
      </w:pPr>
      <w:r>
        <w:rPr>
          <w:rFonts w:hint="eastAsia" w:ascii="宋体" w:hAnsi="宋体"/>
          <w:sz w:val="24"/>
        </w:rPr>
        <w:t>七、本项目</w:t>
      </w:r>
      <w:r>
        <w:rPr>
          <w:rFonts w:hint="eastAsia" w:ascii="宋体" w:hAnsi="宋体"/>
          <w:sz w:val="24"/>
          <w:lang w:val="en-US" w:eastAsia="zh-CN"/>
        </w:rPr>
        <w:t>不</w:t>
      </w:r>
      <w:r>
        <w:rPr>
          <w:rFonts w:hint="eastAsia" w:ascii="宋体" w:hAnsi="宋体"/>
          <w:sz w:val="24"/>
        </w:rPr>
        <w:t>接受联合体投标。</w:t>
      </w:r>
    </w:p>
    <w:p>
      <w:pPr>
        <w:spacing w:line="440" w:lineRule="exact"/>
        <w:ind w:firstLine="480" w:firstLineChars="200"/>
        <w:rPr>
          <w:rFonts w:ascii="宋体" w:hAnsi="宋体"/>
          <w:sz w:val="24"/>
        </w:rPr>
      </w:pPr>
      <w:r>
        <w:rPr>
          <w:rFonts w:hint="eastAsia" w:ascii="宋体" w:hAnsi="宋体"/>
          <w:sz w:val="24"/>
        </w:rPr>
        <w:t>八、报价人对本项目提出质疑的应符合《政府采购质疑和投诉办法》（财政部令第94号）的相关规定，且报价人应在法定质疑期内一次性提出针对同一采购程序环节的质疑。</w:t>
      </w:r>
    </w:p>
    <w:p>
      <w:pPr>
        <w:spacing w:line="440" w:lineRule="exact"/>
        <w:ind w:firstLine="482" w:firstLineChars="200"/>
        <w:rPr>
          <w:rFonts w:ascii="宋体" w:hAnsi="宋体"/>
          <w:b/>
          <w:sz w:val="24"/>
        </w:rPr>
      </w:pPr>
      <w:r>
        <w:rPr>
          <w:rFonts w:hint="eastAsia" w:ascii="宋体" w:hAnsi="宋体"/>
          <w:b/>
          <w:sz w:val="24"/>
        </w:rPr>
        <w:t>九、中标服务费</w:t>
      </w:r>
    </w:p>
    <w:p>
      <w:pPr>
        <w:tabs>
          <w:tab w:val="left" w:pos="525"/>
          <w:tab w:val="left" w:pos="735"/>
        </w:tabs>
        <w:spacing w:line="360" w:lineRule="auto"/>
        <w:ind w:firstLine="480" w:firstLineChars="200"/>
        <w:rPr>
          <w:rFonts w:ascii="宋体" w:hAnsi="宋体"/>
          <w:sz w:val="24"/>
        </w:rPr>
      </w:pPr>
      <w:r>
        <w:rPr>
          <w:rFonts w:hint="eastAsia" w:ascii="宋体" w:hAnsi="宋体"/>
          <w:sz w:val="24"/>
        </w:rPr>
        <w:t>本项目不收取中标服务费</w:t>
      </w:r>
    </w:p>
    <w:p>
      <w:pPr>
        <w:tabs>
          <w:tab w:val="left" w:pos="525"/>
          <w:tab w:val="left" w:pos="735"/>
        </w:tabs>
        <w:spacing w:line="360" w:lineRule="auto"/>
        <w:ind w:firstLine="482" w:firstLineChars="200"/>
        <w:rPr>
          <w:rFonts w:ascii="宋体" w:hAnsi="宋体"/>
          <w:b/>
          <w:sz w:val="24"/>
        </w:rPr>
      </w:pPr>
      <w:r>
        <w:rPr>
          <w:rFonts w:hint="eastAsia" w:ascii="宋体" w:hAnsi="宋体"/>
          <w:b/>
          <w:sz w:val="24"/>
        </w:rPr>
        <w:t>十、投标费用</w:t>
      </w:r>
    </w:p>
    <w:p>
      <w:pPr>
        <w:tabs>
          <w:tab w:val="left" w:pos="525"/>
          <w:tab w:val="left" w:pos="735"/>
        </w:tabs>
        <w:spacing w:line="360" w:lineRule="auto"/>
        <w:ind w:firstLine="480" w:firstLineChars="200"/>
        <w:rPr>
          <w:rFonts w:ascii="宋体" w:hAnsi="宋体"/>
          <w:sz w:val="24"/>
        </w:rPr>
      </w:pPr>
      <w:r>
        <w:rPr>
          <w:rFonts w:hint="eastAsia" w:ascii="宋体" w:hAnsi="宋体"/>
          <w:sz w:val="24"/>
        </w:rPr>
        <w:t>报价人应承担所有与准备和参加投标有关的全部费用。不论投标结果如何，采购人和用户均无义务和责任承担这些费用。</w:t>
      </w:r>
    </w:p>
    <w:p>
      <w:pPr>
        <w:tabs>
          <w:tab w:val="left" w:pos="525"/>
          <w:tab w:val="left" w:pos="735"/>
        </w:tabs>
        <w:spacing w:line="360" w:lineRule="auto"/>
        <w:ind w:firstLine="480" w:firstLineChars="200"/>
        <w:rPr>
          <w:rFonts w:ascii="宋体" w:hAnsi="宋体"/>
          <w:sz w:val="24"/>
        </w:rPr>
      </w:pPr>
    </w:p>
    <w:p>
      <w:pPr>
        <w:pStyle w:val="4"/>
        <w:keepNext w:val="0"/>
        <w:keepLines w:val="0"/>
        <w:spacing w:line="240" w:lineRule="auto"/>
        <w:jc w:val="center"/>
        <w:rPr>
          <w:sz w:val="28"/>
          <w:szCs w:val="28"/>
        </w:rPr>
      </w:pPr>
      <w:r>
        <w:rPr>
          <w:rFonts w:hint="eastAsia"/>
          <w:sz w:val="28"/>
          <w:szCs w:val="28"/>
        </w:rPr>
        <w:t>第二节 报价文件编写</w:t>
      </w:r>
    </w:p>
    <w:p>
      <w:pPr>
        <w:spacing w:line="360" w:lineRule="auto"/>
        <w:rPr>
          <w:rFonts w:ascii="宋体" w:hAnsi="宋体"/>
          <w:sz w:val="24"/>
        </w:rPr>
      </w:pPr>
      <w:r>
        <w:rPr>
          <w:rFonts w:hint="eastAsia" w:ascii="宋体" w:hAnsi="宋体"/>
          <w:sz w:val="24"/>
        </w:rPr>
        <w:t>一、要求</w:t>
      </w:r>
    </w:p>
    <w:p>
      <w:pPr>
        <w:spacing w:line="360" w:lineRule="auto"/>
        <w:ind w:firstLine="480" w:firstLineChars="200"/>
        <w:rPr>
          <w:rFonts w:ascii="宋体" w:hAnsi="宋体"/>
          <w:sz w:val="24"/>
        </w:rPr>
      </w:pPr>
      <w:r>
        <w:rPr>
          <w:rFonts w:hint="eastAsia" w:ascii="宋体" w:hAnsi="宋体"/>
          <w:sz w:val="24"/>
        </w:rPr>
        <w:t>报价人应当按照采购文件的要求编制报价文件，并保证所提供的全部资料的真实性及准确性，报价文件应对采购文件提出的实质性要求和条件作出完全的响应。</w:t>
      </w:r>
    </w:p>
    <w:p>
      <w:pPr>
        <w:spacing w:line="360" w:lineRule="auto"/>
        <w:rPr>
          <w:rFonts w:ascii="宋体" w:hAnsi="宋体"/>
          <w:sz w:val="24"/>
        </w:rPr>
      </w:pPr>
      <w:r>
        <w:rPr>
          <w:rFonts w:hint="eastAsia" w:ascii="宋体" w:hAnsi="宋体"/>
          <w:sz w:val="24"/>
        </w:rPr>
        <w:t>二、报价语言及计量单位</w:t>
      </w:r>
    </w:p>
    <w:p>
      <w:pPr>
        <w:spacing w:line="360" w:lineRule="auto"/>
        <w:rPr>
          <w:rFonts w:ascii="宋体" w:hAnsi="宋体"/>
          <w:sz w:val="24"/>
        </w:rPr>
      </w:pPr>
      <w:r>
        <w:rPr>
          <w:rFonts w:hint="eastAsia" w:ascii="宋体" w:hAnsi="宋体"/>
          <w:sz w:val="24"/>
        </w:rPr>
        <w:t>（一）报价人和采购人就报价交换的文件和来往信件，应以中文形式书写。</w:t>
      </w:r>
    </w:p>
    <w:p>
      <w:pPr>
        <w:spacing w:line="360" w:lineRule="auto"/>
        <w:rPr>
          <w:rFonts w:ascii="宋体" w:hAnsi="宋体"/>
          <w:sz w:val="24"/>
        </w:rPr>
      </w:pPr>
      <w:r>
        <w:rPr>
          <w:rFonts w:hint="eastAsia" w:ascii="宋体" w:hAnsi="宋体"/>
          <w:sz w:val="24"/>
        </w:rPr>
        <w:t>（二）采购文件的技术规格中另有规定外，计量单位应使用中华人民共和国法定计量单位。</w:t>
      </w:r>
    </w:p>
    <w:p>
      <w:pPr>
        <w:spacing w:line="360" w:lineRule="auto"/>
        <w:rPr>
          <w:rFonts w:ascii="宋体" w:hAnsi="宋体"/>
          <w:sz w:val="24"/>
        </w:rPr>
      </w:pPr>
      <w:r>
        <w:rPr>
          <w:rFonts w:hint="eastAsia" w:ascii="宋体" w:hAnsi="宋体"/>
          <w:sz w:val="24"/>
        </w:rPr>
        <w:t>（三）报价报价以人民币为货币单位（采购文件另有要求的除外）。</w:t>
      </w:r>
    </w:p>
    <w:p>
      <w:pPr>
        <w:spacing w:line="360" w:lineRule="auto"/>
        <w:rPr>
          <w:rFonts w:ascii="宋体" w:hAnsi="宋体"/>
          <w:sz w:val="24"/>
        </w:rPr>
      </w:pPr>
      <w:r>
        <w:rPr>
          <w:rFonts w:hint="eastAsia" w:ascii="宋体" w:hAnsi="宋体"/>
          <w:sz w:val="24"/>
        </w:rPr>
        <w:t>三、报价文件的组成</w:t>
      </w:r>
    </w:p>
    <w:p>
      <w:pPr>
        <w:spacing w:line="360" w:lineRule="auto"/>
        <w:rPr>
          <w:rFonts w:ascii="宋体" w:hAnsi="宋体"/>
          <w:b/>
          <w:sz w:val="24"/>
        </w:rPr>
      </w:pPr>
      <w:r>
        <w:rPr>
          <w:rFonts w:hint="eastAsia" w:ascii="宋体" w:hAnsi="宋体"/>
          <w:b/>
          <w:sz w:val="24"/>
        </w:rPr>
        <w:t>报价文件应包括下列两部个部分（两个部分均应单独装订）</w:t>
      </w:r>
    </w:p>
    <w:p>
      <w:pPr>
        <w:spacing w:line="360" w:lineRule="auto"/>
        <w:rPr>
          <w:rFonts w:ascii="宋体" w:hAnsi="宋体"/>
          <w:b/>
          <w:sz w:val="24"/>
        </w:rPr>
      </w:pPr>
      <w:r>
        <w:rPr>
          <w:rFonts w:hint="eastAsia" w:ascii="宋体" w:hAnsi="宋体"/>
          <w:b/>
          <w:sz w:val="24"/>
        </w:rPr>
        <w:t>1.报价及资格证明部分（单独装订）</w:t>
      </w:r>
    </w:p>
    <w:p>
      <w:pPr>
        <w:spacing w:line="360" w:lineRule="auto"/>
        <w:rPr>
          <w:rFonts w:ascii="宋体" w:hAnsi="宋体"/>
          <w:b/>
          <w:sz w:val="24"/>
        </w:rPr>
      </w:pPr>
      <w:r>
        <w:rPr>
          <w:rFonts w:hint="eastAsia" w:ascii="宋体" w:hAnsi="宋体"/>
          <w:b/>
          <w:sz w:val="24"/>
        </w:rPr>
        <w:t>1.1开标一览表</w:t>
      </w:r>
    </w:p>
    <w:p>
      <w:pPr>
        <w:spacing w:line="360" w:lineRule="auto"/>
        <w:rPr>
          <w:rFonts w:ascii="宋体" w:hAnsi="宋体"/>
          <w:b/>
          <w:sz w:val="24"/>
        </w:rPr>
      </w:pPr>
      <w:r>
        <w:rPr>
          <w:rFonts w:hint="eastAsia" w:ascii="宋体" w:hAnsi="宋体"/>
          <w:b/>
          <w:sz w:val="24"/>
        </w:rPr>
        <w:t>1.2投标分项报价表</w:t>
      </w:r>
    </w:p>
    <w:p>
      <w:pPr>
        <w:spacing w:line="360" w:lineRule="auto"/>
        <w:rPr>
          <w:rFonts w:ascii="宋体" w:hAnsi="宋体"/>
          <w:b/>
          <w:sz w:val="24"/>
        </w:rPr>
      </w:pPr>
      <w:r>
        <w:rPr>
          <w:rFonts w:hint="eastAsia" w:ascii="宋体" w:hAnsi="宋体"/>
          <w:b/>
          <w:sz w:val="24"/>
        </w:rPr>
        <w:t>1.3小型、微型企业产品价格扣除材料（若有）</w:t>
      </w:r>
    </w:p>
    <w:p>
      <w:pPr>
        <w:spacing w:line="360" w:lineRule="auto"/>
        <w:rPr>
          <w:rFonts w:ascii="宋体" w:hAnsi="宋体"/>
          <w:b/>
          <w:sz w:val="24"/>
        </w:rPr>
      </w:pPr>
      <w:r>
        <w:rPr>
          <w:rFonts w:hint="eastAsia" w:ascii="宋体" w:hAnsi="宋体"/>
          <w:b/>
          <w:sz w:val="24"/>
        </w:rPr>
        <w:t>（1）小型、微型企业产品统计表</w:t>
      </w:r>
    </w:p>
    <w:p>
      <w:pPr>
        <w:spacing w:line="360" w:lineRule="auto"/>
        <w:rPr>
          <w:rFonts w:ascii="宋体" w:hAnsi="宋体"/>
          <w:b/>
          <w:sz w:val="24"/>
        </w:rPr>
      </w:pPr>
      <w:r>
        <w:rPr>
          <w:rFonts w:hint="eastAsia" w:ascii="宋体" w:hAnsi="宋体"/>
          <w:b/>
          <w:sz w:val="24"/>
        </w:rPr>
        <w:t>（2）中小企业声明函</w:t>
      </w:r>
    </w:p>
    <w:p>
      <w:pPr>
        <w:spacing w:line="360" w:lineRule="auto"/>
        <w:rPr>
          <w:rFonts w:ascii="宋体" w:hAnsi="宋体"/>
          <w:b/>
          <w:sz w:val="24"/>
        </w:rPr>
      </w:pPr>
      <w:r>
        <w:rPr>
          <w:rFonts w:hint="eastAsia" w:ascii="宋体" w:hAnsi="宋体"/>
          <w:b/>
          <w:sz w:val="24"/>
        </w:rPr>
        <w:t>1.4报价函</w:t>
      </w:r>
    </w:p>
    <w:p>
      <w:pPr>
        <w:spacing w:line="360" w:lineRule="auto"/>
        <w:rPr>
          <w:rFonts w:ascii="宋体" w:hAnsi="宋体"/>
          <w:b/>
          <w:sz w:val="24"/>
        </w:rPr>
      </w:pPr>
      <w:r>
        <w:rPr>
          <w:rFonts w:hint="eastAsia" w:ascii="宋体" w:hAnsi="宋体"/>
          <w:b/>
          <w:sz w:val="24"/>
        </w:rPr>
        <w:t>1.5单位法人授权书</w:t>
      </w:r>
    </w:p>
    <w:p>
      <w:pPr>
        <w:spacing w:line="360" w:lineRule="auto"/>
        <w:rPr>
          <w:rFonts w:ascii="宋体" w:hAnsi="宋体"/>
          <w:b/>
          <w:sz w:val="24"/>
        </w:rPr>
      </w:pPr>
      <w:r>
        <w:rPr>
          <w:rFonts w:hint="eastAsia" w:ascii="宋体" w:hAnsi="宋体"/>
          <w:b/>
          <w:sz w:val="24"/>
        </w:rPr>
        <w:t>1.6法人或者其他组织的营业执照等证明文件，自然人的身份证明</w:t>
      </w:r>
    </w:p>
    <w:p>
      <w:pPr>
        <w:spacing w:line="360" w:lineRule="auto"/>
        <w:rPr>
          <w:rFonts w:ascii="宋体" w:hAnsi="宋体"/>
          <w:b/>
          <w:sz w:val="24"/>
        </w:rPr>
      </w:pPr>
      <w:r>
        <w:rPr>
          <w:rFonts w:hint="eastAsia" w:ascii="宋体" w:hAnsi="宋体"/>
          <w:b/>
          <w:sz w:val="24"/>
        </w:rPr>
        <w:t>1.7参加采购活动前3年内在经营活动中没有重大违法记录的书面声明</w:t>
      </w:r>
    </w:p>
    <w:p>
      <w:pPr>
        <w:spacing w:line="360" w:lineRule="auto"/>
        <w:rPr>
          <w:rFonts w:ascii="宋体" w:hAnsi="宋体"/>
          <w:b/>
          <w:sz w:val="24"/>
        </w:rPr>
      </w:pPr>
      <w:r>
        <w:rPr>
          <w:rFonts w:hint="eastAsia" w:ascii="宋体" w:hAnsi="宋体"/>
          <w:b/>
          <w:sz w:val="24"/>
        </w:rPr>
        <w:t>1.8投标保证金缴交凭证</w:t>
      </w:r>
    </w:p>
    <w:p>
      <w:pPr>
        <w:spacing w:line="360" w:lineRule="auto"/>
        <w:rPr>
          <w:rFonts w:ascii="宋体" w:hAnsi="宋体"/>
          <w:b/>
          <w:sz w:val="24"/>
        </w:rPr>
      </w:pPr>
      <w:r>
        <w:rPr>
          <w:rFonts w:hint="eastAsia" w:ascii="宋体" w:hAnsi="宋体"/>
          <w:b/>
          <w:sz w:val="24"/>
        </w:rPr>
        <w:t>1.9资格要求特定条件证明文件（若有）</w:t>
      </w:r>
    </w:p>
    <w:p>
      <w:pPr>
        <w:spacing w:line="360" w:lineRule="auto"/>
        <w:rPr>
          <w:rFonts w:ascii="宋体" w:hAnsi="宋体"/>
          <w:b/>
          <w:sz w:val="24"/>
        </w:rPr>
      </w:pPr>
      <w:r>
        <w:rPr>
          <w:rFonts w:hint="eastAsia" w:ascii="宋体" w:hAnsi="宋体"/>
          <w:b/>
          <w:sz w:val="24"/>
        </w:rPr>
        <w:t>1.10报价人应提交的其他资料（若有）</w:t>
      </w:r>
    </w:p>
    <w:p>
      <w:pPr>
        <w:spacing w:line="360" w:lineRule="auto"/>
        <w:rPr>
          <w:rFonts w:ascii="宋体" w:hAnsi="宋体"/>
          <w:b/>
          <w:sz w:val="24"/>
        </w:rPr>
      </w:pPr>
      <w:r>
        <w:rPr>
          <w:rFonts w:hint="eastAsia" w:ascii="宋体" w:hAnsi="宋体"/>
          <w:b/>
          <w:sz w:val="24"/>
        </w:rPr>
        <w:t>1.11制造商出具的授权及承诺书（若有）</w:t>
      </w:r>
    </w:p>
    <w:p>
      <w:pPr>
        <w:spacing w:line="360" w:lineRule="auto"/>
        <w:rPr>
          <w:rFonts w:ascii="宋体" w:hAnsi="宋体"/>
          <w:b/>
          <w:sz w:val="24"/>
        </w:rPr>
      </w:pPr>
      <w:r>
        <w:rPr>
          <w:rFonts w:hint="eastAsia" w:ascii="宋体" w:hAnsi="宋体"/>
          <w:b/>
          <w:sz w:val="24"/>
        </w:rPr>
        <w:t>1.12采购文件要求的其他材料</w:t>
      </w:r>
    </w:p>
    <w:p>
      <w:pPr>
        <w:spacing w:line="360" w:lineRule="auto"/>
        <w:rPr>
          <w:rFonts w:ascii="宋体" w:hAnsi="宋体"/>
          <w:b/>
          <w:sz w:val="24"/>
        </w:rPr>
      </w:pPr>
      <w:r>
        <w:rPr>
          <w:rFonts w:hint="eastAsia" w:ascii="宋体" w:hAnsi="宋体"/>
          <w:b/>
          <w:sz w:val="24"/>
        </w:rPr>
        <w:t>2.技术商务部分（单独装订）</w:t>
      </w:r>
    </w:p>
    <w:p>
      <w:pPr>
        <w:spacing w:line="360" w:lineRule="auto"/>
        <w:rPr>
          <w:rFonts w:ascii="宋体" w:hAnsi="宋体"/>
          <w:b/>
          <w:sz w:val="24"/>
        </w:rPr>
      </w:pPr>
      <w:r>
        <w:rPr>
          <w:rFonts w:hint="eastAsia" w:ascii="宋体" w:hAnsi="宋体"/>
          <w:b/>
          <w:sz w:val="24"/>
        </w:rPr>
        <w:t>2.1技术和服务要求响应内容</w:t>
      </w:r>
    </w:p>
    <w:p>
      <w:pPr>
        <w:spacing w:line="360" w:lineRule="auto"/>
        <w:rPr>
          <w:rFonts w:ascii="宋体" w:hAnsi="宋体"/>
          <w:b/>
          <w:sz w:val="24"/>
        </w:rPr>
      </w:pPr>
      <w:r>
        <w:rPr>
          <w:rFonts w:hint="eastAsia" w:ascii="宋体" w:hAnsi="宋体"/>
          <w:b/>
          <w:sz w:val="24"/>
        </w:rPr>
        <w:t>（1）星号条款响应表</w:t>
      </w:r>
    </w:p>
    <w:p>
      <w:pPr>
        <w:spacing w:line="360" w:lineRule="auto"/>
        <w:rPr>
          <w:rFonts w:ascii="宋体" w:hAnsi="宋体"/>
          <w:b/>
          <w:sz w:val="24"/>
        </w:rPr>
      </w:pPr>
      <w:r>
        <w:rPr>
          <w:rFonts w:hint="eastAsia" w:ascii="宋体" w:hAnsi="宋体"/>
          <w:b/>
          <w:sz w:val="24"/>
        </w:rPr>
        <w:t>（2）技术和服务要求响应表</w:t>
      </w:r>
    </w:p>
    <w:p>
      <w:pPr>
        <w:spacing w:line="360" w:lineRule="auto"/>
        <w:rPr>
          <w:rFonts w:ascii="宋体" w:hAnsi="宋体"/>
          <w:b/>
          <w:sz w:val="24"/>
        </w:rPr>
      </w:pPr>
      <w:r>
        <w:rPr>
          <w:rFonts w:hint="eastAsia" w:ascii="宋体" w:hAnsi="宋体"/>
          <w:b/>
          <w:sz w:val="24"/>
        </w:rPr>
        <w:t>2.2商务条件响应表</w:t>
      </w:r>
    </w:p>
    <w:p>
      <w:pPr>
        <w:spacing w:line="360" w:lineRule="auto"/>
        <w:rPr>
          <w:rFonts w:ascii="宋体" w:hAnsi="宋体"/>
          <w:b/>
          <w:sz w:val="24"/>
        </w:rPr>
      </w:pPr>
      <w:r>
        <w:rPr>
          <w:rFonts w:hint="eastAsia" w:ascii="宋体" w:hAnsi="宋体"/>
          <w:b/>
          <w:sz w:val="24"/>
        </w:rPr>
        <w:t>2.3报价人提交的其他资料（若有）</w:t>
      </w:r>
    </w:p>
    <w:p>
      <w:pPr>
        <w:spacing w:line="360" w:lineRule="auto"/>
        <w:rPr>
          <w:rFonts w:ascii="宋体" w:hAnsi="宋体"/>
          <w:sz w:val="24"/>
        </w:rPr>
      </w:pPr>
      <w:r>
        <w:rPr>
          <w:rFonts w:hint="eastAsia" w:ascii="宋体" w:hAnsi="宋体"/>
          <w:sz w:val="24"/>
        </w:rPr>
        <w:t>四、报价文件格式</w:t>
      </w:r>
    </w:p>
    <w:p>
      <w:pPr>
        <w:spacing w:line="360" w:lineRule="auto"/>
        <w:rPr>
          <w:rFonts w:ascii="宋体" w:hAnsi="宋体"/>
          <w:sz w:val="24"/>
        </w:rPr>
      </w:pPr>
      <w:r>
        <w:rPr>
          <w:rFonts w:hint="eastAsia" w:ascii="宋体" w:hAnsi="宋体"/>
          <w:sz w:val="24"/>
        </w:rPr>
        <w:t>（一）报价人应按采购文件中提供的报价文件格式填写投标书、开标一览表及投标价格一览表，注明提供货物的名称、数量和价格等（见附件）。</w:t>
      </w:r>
    </w:p>
    <w:p>
      <w:pPr>
        <w:spacing w:line="360" w:lineRule="auto"/>
        <w:rPr>
          <w:rFonts w:ascii="宋体" w:hAnsi="宋体"/>
          <w:sz w:val="24"/>
        </w:rPr>
      </w:pPr>
      <w:r>
        <w:rPr>
          <w:rFonts w:hint="eastAsia" w:ascii="宋体" w:hAnsi="宋体"/>
          <w:sz w:val="24"/>
        </w:rPr>
        <w:t>（二）填写投标价格表时应注意下列要求：</w:t>
      </w:r>
    </w:p>
    <w:p>
      <w:pPr>
        <w:spacing w:line="360" w:lineRule="auto"/>
        <w:rPr>
          <w:rFonts w:ascii="宋体" w:hAnsi="宋体"/>
          <w:sz w:val="24"/>
        </w:rPr>
      </w:pPr>
      <w:r>
        <w:rPr>
          <w:rFonts w:hint="eastAsia" w:ascii="宋体" w:hAnsi="宋体"/>
          <w:sz w:val="24"/>
        </w:rPr>
        <w:t>1．技术规格中特别要求的备品备件、易损件和专用工具的费用。</w:t>
      </w:r>
    </w:p>
    <w:p>
      <w:pPr>
        <w:spacing w:line="360" w:lineRule="auto"/>
        <w:rPr>
          <w:rFonts w:ascii="宋体" w:hAnsi="宋体"/>
          <w:sz w:val="24"/>
        </w:rPr>
      </w:pPr>
      <w:r>
        <w:rPr>
          <w:rFonts w:hint="eastAsia" w:ascii="宋体" w:hAnsi="宋体"/>
          <w:sz w:val="24"/>
        </w:rPr>
        <w:t>2．技术规格中特别要求的安装、调试、培训及其它附件服务的费用。</w:t>
      </w:r>
    </w:p>
    <w:p>
      <w:pPr>
        <w:spacing w:line="360" w:lineRule="auto"/>
        <w:rPr>
          <w:rFonts w:ascii="宋体" w:hAnsi="宋体"/>
          <w:sz w:val="24"/>
        </w:rPr>
      </w:pPr>
      <w:r>
        <w:rPr>
          <w:rFonts w:hint="eastAsia" w:ascii="宋体" w:hAnsi="宋体"/>
          <w:sz w:val="24"/>
        </w:rPr>
        <w:t>3．配套设备或设施的数量和费用。</w:t>
      </w:r>
    </w:p>
    <w:p>
      <w:pPr>
        <w:spacing w:line="360" w:lineRule="auto"/>
        <w:rPr>
          <w:rFonts w:ascii="宋体" w:hAnsi="宋体"/>
          <w:sz w:val="24"/>
        </w:rPr>
      </w:pPr>
      <w:r>
        <w:rPr>
          <w:rFonts w:hint="eastAsia" w:ascii="宋体" w:hAnsi="宋体"/>
          <w:sz w:val="24"/>
        </w:rPr>
        <w:t>五、投标货物符合采购文件规定的技术响应文件：</w:t>
      </w:r>
    </w:p>
    <w:p>
      <w:pPr>
        <w:spacing w:line="360" w:lineRule="auto"/>
        <w:rPr>
          <w:rFonts w:ascii="宋体" w:hAnsi="宋体"/>
          <w:sz w:val="24"/>
        </w:rPr>
      </w:pPr>
      <w:r>
        <w:rPr>
          <w:rFonts w:hint="eastAsia" w:ascii="宋体" w:hAnsi="宋体"/>
          <w:sz w:val="24"/>
        </w:rPr>
        <w:t>（一）报价人须提交证明其提供货物和服务符合采购文件规定的技术响应文件，作为报价文件的一部分。</w:t>
      </w:r>
    </w:p>
    <w:p>
      <w:pPr>
        <w:spacing w:line="360" w:lineRule="auto"/>
        <w:rPr>
          <w:rFonts w:ascii="宋体" w:hAnsi="宋体"/>
          <w:sz w:val="24"/>
        </w:rPr>
      </w:pPr>
      <w:r>
        <w:rPr>
          <w:rFonts w:hint="eastAsia" w:ascii="宋体" w:hAnsi="宋体"/>
          <w:sz w:val="24"/>
        </w:rPr>
        <w:t>（二）上述文件可以是文字资料，图纸和数据，并须提供：</w:t>
      </w:r>
    </w:p>
    <w:p>
      <w:pPr>
        <w:spacing w:line="360" w:lineRule="auto"/>
        <w:rPr>
          <w:rFonts w:ascii="宋体" w:hAnsi="宋体"/>
          <w:sz w:val="24"/>
        </w:rPr>
      </w:pPr>
      <w:r>
        <w:rPr>
          <w:rFonts w:hint="eastAsia" w:ascii="宋体" w:hAnsi="宋体"/>
          <w:sz w:val="24"/>
        </w:rPr>
        <w:t>1．货物主要技术性能和配套设施建设的详细描述。</w:t>
      </w:r>
    </w:p>
    <w:p>
      <w:pPr>
        <w:spacing w:line="360" w:lineRule="auto"/>
        <w:rPr>
          <w:rFonts w:ascii="宋体" w:hAnsi="宋体"/>
          <w:sz w:val="24"/>
        </w:rPr>
      </w:pPr>
      <w:r>
        <w:rPr>
          <w:rFonts w:hint="eastAsia" w:ascii="宋体" w:hAnsi="宋体"/>
          <w:sz w:val="24"/>
        </w:rPr>
        <w:t>2．保证货物正常和连续运转期间所需要的所有备件和专用工具的详细清单，包括其价格和供货来源资料。</w:t>
      </w:r>
    </w:p>
    <w:p>
      <w:pPr>
        <w:spacing w:line="360" w:lineRule="auto"/>
        <w:rPr>
          <w:rFonts w:ascii="宋体" w:hAnsi="宋体"/>
          <w:sz w:val="24"/>
        </w:rPr>
      </w:pPr>
      <w:r>
        <w:rPr>
          <w:rFonts w:hint="eastAsia" w:ascii="宋体" w:hAnsi="宋体"/>
          <w:sz w:val="24"/>
        </w:rPr>
        <w:t>六、报价有效期</w:t>
      </w:r>
    </w:p>
    <w:p>
      <w:pPr>
        <w:spacing w:line="360" w:lineRule="auto"/>
        <w:rPr>
          <w:rFonts w:ascii="宋体" w:hAnsi="宋体"/>
          <w:sz w:val="24"/>
        </w:rPr>
      </w:pPr>
      <w:r>
        <w:rPr>
          <w:rFonts w:hint="eastAsia" w:ascii="宋体" w:hAnsi="宋体"/>
          <w:sz w:val="24"/>
        </w:rPr>
        <w:t>报价文件从开标之日起，报价有效期为90个日历日。</w:t>
      </w:r>
    </w:p>
    <w:p>
      <w:pPr>
        <w:spacing w:line="360" w:lineRule="auto"/>
        <w:rPr>
          <w:sz w:val="24"/>
          <w:szCs w:val="22"/>
        </w:rPr>
      </w:pPr>
      <w:r>
        <w:rPr>
          <w:rFonts w:hint="eastAsia"/>
          <w:sz w:val="24"/>
          <w:szCs w:val="22"/>
        </w:rPr>
        <w:t>在特殊情况下，</w:t>
      </w:r>
      <w:r>
        <w:rPr>
          <w:rFonts w:hint="eastAsia"/>
          <w:sz w:val="24"/>
          <w:szCs w:val="22"/>
          <w:lang w:val="en-US" w:eastAsia="zh-CN"/>
        </w:rPr>
        <w:t>采购方</w:t>
      </w:r>
      <w:r>
        <w:rPr>
          <w:rFonts w:hint="eastAsia"/>
          <w:sz w:val="24"/>
          <w:szCs w:val="22"/>
        </w:rPr>
        <w:t>可与报价人协商延长有效期。这种要求和答复都应以书面形式进行。</w:t>
      </w:r>
      <w:r>
        <w:rPr>
          <w:rFonts w:hint="eastAsia" w:ascii="宋体" w:hAnsi="宋体"/>
          <w:sz w:val="24"/>
        </w:rPr>
        <w:t>同意延长有效期的报价人除按照</w:t>
      </w:r>
      <w:r>
        <w:rPr>
          <w:rFonts w:hint="eastAsia" w:ascii="宋体" w:hAnsi="宋体"/>
          <w:sz w:val="24"/>
          <w:lang w:val="en-US" w:eastAsia="zh-CN"/>
        </w:rPr>
        <w:t>采购方</w:t>
      </w:r>
      <w:r>
        <w:rPr>
          <w:rFonts w:hint="eastAsia" w:ascii="宋体" w:hAnsi="宋体"/>
          <w:sz w:val="24"/>
        </w:rPr>
        <w:t>要求修改报价文件有效期外</w:t>
      </w:r>
      <w:r>
        <w:rPr>
          <w:rFonts w:hint="eastAsia"/>
          <w:sz w:val="24"/>
          <w:szCs w:val="22"/>
        </w:rPr>
        <w:t>，不能修改响应文件的其他内容。</w:t>
      </w:r>
    </w:p>
    <w:p>
      <w:pPr>
        <w:spacing w:line="360" w:lineRule="auto"/>
        <w:rPr>
          <w:rFonts w:ascii="宋体" w:hAnsi="宋体"/>
          <w:sz w:val="24"/>
        </w:rPr>
      </w:pPr>
      <w:r>
        <w:rPr>
          <w:rFonts w:hint="eastAsia" w:ascii="宋体" w:hAnsi="宋体"/>
          <w:sz w:val="24"/>
        </w:rPr>
        <w:t>七、报价文件的签署及规定</w:t>
      </w:r>
    </w:p>
    <w:p>
      <w:pPr>
        <w:spacing w:line="360" w:lineRule="auto"/>
        <w:rPr>
          <w:rFonts w:ascii="宋体" w:hAnsi="宋体"/>
          <w:sz w:val="24"/>
        </w:rPr>
      </w:pPr>
      <w:r>
        <w:rPr>
          <w:rFonts w:hint="eastAsia" w:ascii="宋体" w:hAnsi="宋体"/>
          <w:sz w:val="24"/>
        </w:rPr>
        <w:t>（一）报价文件分正本和副本，分别封装。在每一份报价文件及封袋上要明确注明“正本”或“副本”字样，应编制封面、目录、页码，必须装订成册。副本可以用正本的完整复印件并胶装成册，并在封面标明“正本”、“副本”字样。正本与副本如有不一致，则以正本为准。报价文件未按上述要求编制或装订，特别是使用活页装订的，其投标将被视为无效投标。</w:t>
      </w:r>
    </w:p>
    <w:p>
      <w:pPr>
        <w:spacing w:line="360" w:lineRule="auto"/>
        <w:rPr>
          <w:rFonts w:ascii="宋体" w:hAnsi="宋体"/>
          <w:sz w:val="24"/>
        </w:rPr>
      </w:pPr>
      <w:r>
        <w:rPr>
          <w:rFonts w:hint="eastAsia" w:ascii="宋体" w:hAnsi="宋体"/>
          <w:sz w:val="24"/>
        </w:rPr>
        <w:t>（二）报价文件封口处须加盖报价人印章或由报价代表签名，并标明采购编号、报价项目。</w:t>
      </w:r>
    </w:p>
    <w:p>
      <w:pPr>
        <w:spacing w:line="360" w:lineRule="auto"/>
        <w:rPr>
          <w:rFonts w:ascii="宋体" w:hAnsi="宋体"/>
          <w:sz w:val="24"/>
        </w:rPr>
      </w:pPr>
      <w:r>
        <w:rPr>
          <w:rFonts w:hint="eastAsia" w:ascii="宋体" w:hAnsi="宋体"/>
          <w:sz w:val="24"/>
        </w:rPr>
        <w:t>（三）报价文件正本和副本须经正式授权的报价代表签字。</w:t>
      </w:r>
    </w:p>
    <w:p>
      <w:pPr>
        <w:spacing w:line="360" w:lineRule="auto"/>
        <w:rPr>
          <w:sz w:val="28"/>
          <w:szCs w:val="28"/>
        </w:rPr>
      </w:pPr>
      <w:r>
        <w:rPr>
          <w:rFonts w:hint="eastAsia" w:ascii="宋体" w:hAnsi="宋体"/>
          <w:sz w:val="24"/>
        </w:rPr>
        <w:t>（四）除报价人对错处做必要的修改外，报价文件中不允许有加行涂抹。</w:t>
      </w:r>
    </w:p>
    <w:p>
      <w:pPr>
        <w:pStyle w:val="4"/>
        <w:keepNext w:val="0"/>
        <w:keepLines w:val="0"/>
        <w:spacing w:line="240" w:lineRule="auto"/>
        <w:jc w:val="center"/>
        <w:rPr>
          <w:sz w:val="28"/>
          <w:szCs w:val="28"/>
        </w:rPr>
      </w:pPr>
      <w:r>
        <w:rPr>
          <w:rFonts w:hint="eastAsia"/>
          <w:sz w:val="28"/>
          <w:szCs w:val="28"/>
        </w:rPr>
        <w:t>第三节 报价文件的递交</w:t>
      </w:r>
    </w:p>
    <w:p>
      <w:pPr>
        <w:spacing w:line="440" w:lineRule="exact"/>
        <w:ind w:firstLine="240" w:firstLineChars="100"/>
        <w:rPr>
          <w:rFonts w:ascii="宋体" w:hAnsi="宋体"/>
          <w:sz w:val="24"/>
        </w:rPr>
      </w:pPr>
      <w:r>
        <w:rPr>
          <w:rFonts w:hint="eastAsia" w:ascii="宋体" w:hAnsi="宋体"/>
          <w:sz w:val="24"/>
        </w:rPr>
        <w:t>一、报价文件的密封、标记和递交</w:t>
      </w:r>
    </w:p>
    <w:p>
      <w:pPr>
        <w:spacing w:line="44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1.报价人应将报价文件正本和全部副本分别或一同用信封密封，并标明采购编号、报价人名称、投标货物名称及“正本”或“副本”字样。报价文件未密封将导致其投标被拒绝。</w:t>
      </w:r>
    </w:p>
    <w:p>
      <w:pPr>
        <w:spacing w:line="440" w:lineRule="exact"/>
        <w:ind w:firstLine="480" w:firstLineChars="200"/>
        <w:rPr>
          <w:rFonts w:ascii="宋体" w:hAnsi="宋体"/>
          <w:sz w:val="24"/>
        </w:rPr>
      </w:pPr>
      <w:r>
        <w:rPr>
          <w:rFonts w:hint="eastAsia" w:ascii="宋体" w:hAnsi="宋体"/>
          <w:sz w:val="24"/>
        </w:rPr>
        <w:t>2.每一信封密封处应注明“于 之前（指采购邀请中规定的开标日期及时间）不准启封”的字样，并加盖报价人公章或由报价代表签字。</w:t>
      </w:r>
    </w:p>
    <w:p>
      <w:pPr>
        <w:spacing w:line="440" w:lineRule="exact"/>
        <w:ind w:firstLine="465"/>
        <w:rPr>
          <w:rFonts w:ascii="宋体" w:hAnsi="宋体"/>
          <w:sz w:val="24"/>
        </w:rPr>
      </w:pPr>
      <w:r>
        <w:rPr>
          <w:rFonts w:ascii="宋体" w:hAnsi="宋体"/>
          <w:sz w:val="24"/>
        </w:rPr>
        <w:t>3</w:t>
      </w:r>
      <w:r>
        <w:rPr>
          <w:rFonts w:hint="eastAsia" w:ascii="宋体" w:hAnsi="宋体"/>
          <w:sz w:val="24"/>
        </w:rPr>
        <w:t>.如果未按上述规定进行密封和标记，采购代理机构将不承担由此造成的对报价文件的误投或提前拆封的责任。</w:t>
      </w:r>
    </w:p>
    <w:p>
      <w:pPr>
        <w:spacing w:line="440" w:lineRule="exact"/>
        <w:rPr>
          <w:rFonts w:ascii="宋体" w:hAnsi="宋体"/>
          <w:sz w:val="24"/>
        </w:rPr>
      </w:pPr>
      <w:r>
        <w:rPr>
          <w:rFonts w:hint="eastAsia" w:ascii="宋体" w:hAnsi="宋体"/>
          <w:sz w:val="24"/>
        </w:rPr>
        <w:t xml:space="preserve">   </w:t>
      </w:r>
      <w:r>
        <w:rPr>
          <w:rFonts w:ascii="宋体" w:hAnsi="宋体"/>
          <w:sz w:val="24"/>
        </w:rPr>
        <w:t>4</w:t>
      </w:r>
      <w:r>
        <w:rPr>
          <w:rFonts w:hint="eastAsia" w:ascii="宋体" w:hAnsi="宋体"/>
          <w:sz w:val="24"/>
        </w:rPr>
        <w:t>.报价文件应在报价邀请中规定的截止时间前送达，迟到的报价文件为无效报价文件, 将被拒收。</w:t>
      </w:r>
    </w:p>
    <w:p>
      <w:pPr>
        <w:spacing w:line="440" w:lineRule="exact"/>
        <w:ind w:firstLine="480"/>
        <w:rPr>
          <w:rFonts w:ascii="宋体" w:hAnsi="宋体"/>
          <w:sz w:val="24"/>
          <w:szCs w:val="18"/>
        </w:rPr>
      </w:pPr>
      <w:r>
        <w:rPr>
          <w:rFonts w:ascii="宋体" w:hAnsi="宋体"/>
          <w:sz w:val="24"/>
        </w:rPr>
        <w:t>5</w:t>
      </w:r>
      <w:r>
        <w:rPr>
          <w:rFonts w:hint="eastAsia" w:ascii="宋体" w:hAnsi="宋体"/>
          <w:sz w:val="24"/>
        </w:rPr>
        <w:t>.</w:t>
      </w:r>
      <w:r>
        <w:rPr>
          <w:rFonts w:hint="eastAsia" w:ascii="宋体" w:hAnsi="宋体"/>
          <w:sz w:val="24"/>
          <w:szCs w:val="18"/>
        </w:rPr>
        <w:t>报价人在报价截止时间前，可以对所提交的报价文件进行修改或者撤回，并书面通知</w:t>
      </w:r>
      <w:r>
        <w:rPr>
          <w:rFonts w:hint="eastAsia" w:ascii="宋体" w:hAnsi="宋体"/>
          <w:sz w:val="24"/>
          <w:szCs w:val="18"/>
          <w:lang w:val="en-US" w:eastAsia="zh-CN"/>
        </w:rPr>
        <w:t>采购方</w:t>
      </w:r>
      <w:r>
        <w:rPr>
          <w:rFonts w:hint="eastAsia" w:ascii="宋体" w:hAnsi="宋体"/>
          <w:sz w:val="24"/>
          <w:szCs w:val="18"/>
        </w:rPr>
        <w:t>。修改的内容和撤回通知应当按本须知要求签署、盖章、密封，并作为报价文件的组成部分。</w:t>
      </w:r>
    </w:p>
    <w:p>
      <w:pPr>
        <w:spacing w:line="440" w:lineRule="exact"/>
        <w:ind w:firstLine="480"/>
        <w:rPr>
          <w:rFonts w:ascii="宋体" w:hAnsi="宋体"/>
          <w:sz w:val="24"/>
        </w:rPr>
      </w:pPr>
      <w:r>
        <w:rPr>
          <w:rFonts w:ascii="宋体" w:hAnsi="宋体"/>
          <w:sz w:val="24"/>
        </w:rPr>
        <w:t>6</w:t>
      </w:r>
      <w:r>
        <w:rPr>
          <w:rFonts w:hint="eastAsia" w:ascii="宋体" w:hAnsi="宋体"/>
          <w:sz w:val="24"/>
        </w:rPr>
        <w:t>.报价人在报价截止时间后不得修改、撤回报价文件。报价人在报价截止时间后修改报价文件的，其投标将被拒绝。</w:t>
      </w:r>
    </w:p>
    <w:p>
      <w:pPr>
        <w:spacing w:line="440" w:lineRule="exact"/>
        <w:ind w:firstLine="480"/>
        <w:rPr>
          <w:rFonts w:ascii="宋体" w:hAnsi="宋体"/>
          <w:sz w:val="24"/>
        </w:rPr>
      </w:pPr>
    </w:p>
    <w:p>
      <w:pPr>
        <w:pStyle w:val="4"/>
        <w:keepNext w:val="0"/>
        <w:keepLines w:val="0"/>
        <w:spacing w:line="240" w:lineRule="auto"/>
        <w:jc w:val="center"/>
        <w:rPr>
          <w:sz w:val="28"/>
          <w:szCs w:val="28"/>
        </w:rPr>
      </w:pPr>
      <w:r>
        <w:rPr>
          <w:rFonts w:hint="eastAsia"/>
          <w:sz w:val="28"/>
          <w:szCs w:val="28"/>
        </w:rPr>
        <w:t>第四节 开标和评标</w:t>
      </w:r>
    </w:p>
    <w:p>
      <w:pPr>
        <w:spacing w:line="360" w:lineRule="auto"/>
        <w:rPr>
          <w:rFonts w:ascii="宋体" w:hAnsi="宋体"/>
          <w:sz w:val="24"/>
        </w:rPr>
      </w:pPr>
      <w:r>
        <w:rPr>
          <w:rFonts w:hint="eastAsia" w:ascii="宋体" w:hAnsi="宋体"/>
          <w:sz w:val="24"/>
        </w:rPr>
        <w:t>一、开标</w:t>
      </w:r>
    </w:p>
    <w:p>
      <w:pPr>
        <w:spacing w:line="360" w:lineRule="auto"/>
        <w:rPr>
          <w:rFonts w:ascii="宋体" w:hAnsi="宋体"/>
          <w:sz w:val="24"/>
        </w:rPr>
      </w:pPr>
      <w:r>
        <w:rPr>
          <w:rFonts w:hint="eastAsia" w:ascii="宋体" w:hAnsi="宋体"/>
          <w:sz w:val="24"/>
        </w:rPr>
        <w:t>（一）采购人在采购公告或报价邀请函规定的时间或另外确定的时间和地点进行公开开标，报价人和用户可派代表参加。</w:t>
      </w:r>
    </w:p>
    <w:p>
      <w:pPr>
        <w:spacing w:line="360" w:lineRule="auto"/>
        <w:rPr>
          <w:rFonts w:ascii="宋体" w:hAnsi="宋体"/>
          <w:sz w:val="24"/>
        </w:rPr>
      </w:pPr>
      <w:r>
        <w:rPr>
          <w:rFonts w:hint="eastAsia" w:ascii="宋体" w:hAnsi="宋体"/>
          <w:sz w:val="24"/>
        </w:rPr>
        <w:t>（二）开标时，先查验报价文件密封情况，确定无误后拆封唱标。主要公开报价文件正本“开标一览表”内容以及采购人认为必要的其它内容。</w:t>
      </w:r>
    </w:p>
    <w:p>
      <w:pPr>
        <w:spacing w:line="360" w:lineRule="auto"/>
        <w:rPr>
          <w:rFonts w:ascii="宋体" w:hAnsi="宋体"/>
          <w:sz w:val="24"/>
        </w:rPr>
      </w:pPr>
      <w:r>
        <w:rPr>
          <w:rFonts w:hint="eastAsia" w:ascii="宋体" w:hAnsi="宋体"/>
          <w:sz w:val="24"/>
        </w:rPr>
        <w:t>（三）开标时，开标一览表（报价表）内容与报价文件中明细表内容不相符的，以开标一览表（报价表）为准。</w:t>
      </w:r>
    </w:p>
    <w:p>
      <w:pPr>
        <w:spacing w:line="360" w:lineRule="auto"/>
        <w:rPr>
          <w:rFonts w:ascii="宋体" w:hAnsi="宋体"/>
          <w:sz w:val="24"/>
        </w:rPr>
      </w:pPr>
      <w:r>
        <w:rPr>
          <w:rFonts w:hint="eastAsia" w:ascii="宋体" w:hAnsi="宋体"/>
          <w:sz w:val="24"/>
        </w:rPr>
        <w:t>报价文件的大写金额和小写金额不一致的，以大写金额为准；总价金额与单价金额不一致的，以单价为准，但单价金额小数点有明显错误的除外；对不同文字文本报价文件的解释发生异议的，以中文文本为准。</w:t>
      </w:r>
    </w:p>
    <w:p>
      <w:pPr>
        <w:spacing w:line="360" w:lineRule="auto"/>
        <w:rPr>
          <w:rFonts w:ascii="宋体" w:hAnsi="宋体"/>
          <w:sz w:val="24"/>
        </w:rPr>
      </w:pPr>
      <w:r>
        <w:rPr>
          <w:rFonts w:hint="eastAsia" w:ascii="宋体" w:hAnsi="宋体"/>
          <w:sz w:val="24"/>
        </w:rPr>
        <w:t>（四）开标时，设开标记录员一名，如实记录开标过程发生的事件及唱标主要内容。</w:t>
      </w:r>
    </w:p>
    <w:p>
      <w:pPr>
        <w:spacing w:line="360" w:lineRule="auto"/>
        <w:rPr>
          <w:rFonts w:ascii="宋体" w:hAnsi="宋体"/>
          <w:sz w:val="24"/>
        </w:rPr>
      </w:pPr>
      <w:r>
        <w:rPr>
          <w:rFonts w:hint="eastAsia" w:ascii="宋体" w:hAnsi="宋体"/>
          <w:sz w:val="24"/>
        </w:rPr>
        <w:t>（五）开标时，设开标监督员一名，监督开标程序是否正确，唱标人是否如实公布报价文件主要内容。</w:t>
      </w:r>
    </w:p>
    <w:p>
      <w:pPr>
        <w:spacing w:line="360" w:lineRule="auto"/>
        <w:rPr>
          <w:rFonts w:ascii="宋体" w:hAnsi="宋体"/>
          <w:sz w:val="24"/>
        </w:rPr>
      </w:pPr>
      <w:r>
        <w:rPr>
          <w:rFonts w:hint="eastAsia" w:ascii="宋体" w:hAnsi="宋体"/>
          <w:sz w:val="24"/>
        </w:rPr>
        <w:t>（六）澄清</w:t>
      </w:r>
    </w:p>
    <w:p>
      <w:pPr>
        <w:spacing w:line="360" w:lineRule="auto"/>
        <w:rPr>
          <w:rFonts w:ascii="宋体" w:hAnsi="宋体"/>
          <w:sz w:val="24"/>
        </w:rPr>
      </w:pPr>
      <w:r>
        <w:rPr>
          <w:rFonts w:hint="eastAsia" w:ascii="宋体" w:hAnsi="宋体"/>
          <w:sz w:val="24"/>
        </w:rPr>
        <w:t>唱标结束后，经开标会主持人同意，报价人代表可就错唱或漏唱的内容要求澄清。澄清要求以开标会现场为准，采购人不接受开标会后的任何澄清要求。</w:t>
      </w:r>
    </w:p>
    <w:p>
      <w:pPr>
        <w:spacing w:line="360" w:lineRule="auto"/>
        <w:rPr>
          <w:rFonts w:ascii="宋体" w:hAnsi="宋体"/>
          <w:sz w:val="24"/>
        </w:rPr>
      </w:pPr>
      <w:r>
        <w:rPr>
          <w:rFonts w:hint="eastAsia" w:ascii="宋体" w:hAnsi="宋体"/>
          <w:sz w:val="24"/>
        </w:rPr>
        <w:t xml:space="preserve">    二、评标</w:t>
      </w:r>
    </w:p>
    <w:p>
      <w:pPr>
        <w:spacing w:line="360" w:lineRule="auto"/>
        <w:rPr>
          <w:rFonts w:ascii="宋体" w:hAnsi="宋体"/>
          <w:sz w:val="24"/>
        </w:rPr>
      </w:pPr>
      <w:r>
        <w:rPr>
          <w:rFonts w:hint="eastAsia" w:ascii="宋体" w:hAnsi="宋体"/>
          <w:sz w:val="24"/>
        </w:rPr>
        <w:t>（一）采购人将根据采购采购项目特点组建评标委员会，评审委员会对报价文件进行审查、质疑、比较和评价。</w:t>
      </w:r>
    </w:p>
    <w:p>
      <w:pPr>
        <w:spacing w:line="360" w:lineRule="auto"/>
        <w:rPr>
          <w:rFonts w:ascii="宋体" w:hAnsi="宋体"/>
          <w:sz w:val="24"/>
        </w:rPr>
      </w:pPr>
      <w:r>
        <w:rPr>
          <w:rFonts w:hint="eastAsia" w:ascii="宋体" w:hAnsi="宋体"/>
          <w:sz w:val="24"/>
        </w:rPr>
        <w:t>1．资格性检查。采购人会依据法律法规和采购文件的规定，对报价文件的证明文件、资格文件、等进行审查，以确定报价人是否具备报价资格。</w:t>
      </w:r>
    </w:p>
    <w:p>
      <w:pPr>
        <w:spacing w:line="360" w:lineRule="auto"/>
        <w:rPr>
          <w:rFonts w:ascii="宋体" w:hAnsi="宋体"/>
          <w:sz w:val="24"/>
        </w:rPr>
      </w:pPr>
      <w:r>
        <w:rPr>
          <w:rFonts w:hint="eastAsia" w:ascii="宋体" w:hAnsi="宋体"/>
          <w:sz w:val="24"/>
        </w:rPr>
        <w:t>2．符合性检查。评审委员会依据采购文件的规定，从报价文件的有效性、完整性和对采购文件的响应程度进行审查，以确定是否对采购文件的实质性要求作出完全响应。</w:t>
      </w:r>
    </w:p>
    <w:p>
      <w:pPr>
        <w:spacing w:line="360" w:lineRule="auto"/>
        <w:rPr>
          <w:rFonts w:ascii="宋体" w:hAnsi="宋体"/>
          <w:sz w:val="24"/>
        </w:rPr>
      </w:pPr>
      <w:r>
        <w:rPr>
          <w:rFonts w:hint="eastAsia" w:ascii="宋体" w:hAnsi="宋体"/>
          <w:sz w:val="24"/>
        </w:rPr>
        <w:t>3．澄清有关问题。评标委员会对报价文件中含义不明确、同类问题表述不一致或者有明显文字和计算错误的内容，可以书面形式要求报价人作出必要的澄清、说明或者纠正。澄清、说明或者补正应以书面形式进行，并不得超出报价文件的范围或者改变报价文件的实质性内容。</w:t>
      </w:r>
    </w:p>
    <w:p>
      <w:pPr>
        <w:spacing w:line="360" w:lineRule="auto"/>
        <w:rPr>
          <w:rFonts w:ascii="宋体" w:hAnsi="宋体"/>
          <w:sz w:val="24"/>
        </w:rPr>
      </w:pPr>
      <w:r>
        <w:rPr>
          <w:rFonts w:hint="eastAsia" w:ascii="宋体" w:hAnsi="宋体"/>
          <w:sz w:val="24"/>
        </w:rPr>
        <w:t>4．评价。评审委员会按采购文件中规定的方法和标准，对资格性检查和符合性检查合格的报价文件进行商务和技术评估，综合评价。</w:t>
      </w:r>
    </w:p>
    <w:p>
      <w:pPr>
        <w:spacing w:line="360" w:lineRule="auto"/>
        <w:rPr>
          <w:rFonts w:ascii="宋体" w:hAnsi="宋体"/>
          <w:sz w:val="24"/>
        </w:rPr>
      </w:pPr>
      <w:r>
        <w:rPr>
          <w:rFonts w:hint="eastAsia" w:ascii="宋体" w:hAnsi="宋体"/>
          <w:sz w:val="24"/>
        </w:rPr>
        <w:t>5．报价文件属下列情况之一的，采购人或评标委员会将在资格性、符合性检查时</w:t>
      </w:r>
      <w:r>
        <w:rPr>
          <w:rFonts w:hint="eastAsia" w:ascii="宋体" w:hAnsi="宋体"/>
          <w:b/>
          <w:sz w:val="24"/>
        </w:rPr>
        <w:t>作为无效报价</w:t>
      </w:r>
      <w:r>
        <w:rPr>
          <w:rFonts w:hint="eastAsia" w:ascii="宋体" w:hAnsi="宋体"/>
          <w:sz w:val="24"/>
        </w:rPr>
        <w:t>处理：</w:t>
      </w:r>
    </w:p>
    <w:p>
      <w:pPr>
        <w:spacing w:line="360" w:lineRule="auto"/>
        <w:rPr>
          <w:rFonts w:ascii="宋体" w:hAnsi="宋体"/>
          <w:sz w:val="24"/>
        </w:rPr>
      </w:pPr>
      <w:r>
        <w:rPr>
          <w:rFonts w:hint="eastAsia" w:ascii="宋体" w:hAnsi="宋体"/>
          <w:sz w:val="24"/>
        </w:rPr>
        <w:t>（1）报价文件无报价人法人授权代表签字和加盖公章的；</w:t>
      </w:r>
    </w:p>
    <w:p>
      <w:pPr>
        <w:spacing w:line="360" w:lineRule="auto"/>
        <w:rPr>
          <w:rFonts w:ascii="宋体" w:hAnsi="宋体"/>
          <w:sz w:val="24"/>
        </w:rPr>
      </w:pPr>
      <w:r>
        <w:rPr>
          <w:rFonts w:hint="eastAsia" w:ascii="宋体" w:hAnsi="宋体"/>
          <w:sz w:val="24"/>
        </w:rPr>
        <w:t>（2）未按采购文件的要求作有效签署的；</w:t>
      </w:r>
    </w:p>
    <w:p>
      <w:pPr>
        <w:spacing w:line="360" w:lineRule="auto"/>
        <w:rPr>
          <w:rFonts w:ascii="宋体" w:hAnsi="宋体"/>
          <w:sz w:val="24"/>
        </w:rPr>
      </w:pPr>
      <w:r>
        <w:rPr>
          <w:rFonts w:hint="eastAsia" w:ascii="宋体" w:hAnsi="宋体"/>
          <w:sz w:val="24"/>
        </w:rPr>
        <w:t>（3）不具备采购文件中规定资格要求的；</w:t>
      </w:r>
    </w:p>
    <w:p>
      <w:pPr>
        <w:spacing w:line="360" w:lineRule="auto"/>
        <w:rPr>
          <w:rFonts w:ascii="宋体" w:hAnsi="宋体"/>
          <w:sz w:val="24"/>
        </w:rPr>
      </w:pPr>
      <w:r>
        <w:rPr>
          <w:rFonts w:hint="eastAsia" w:ascii="宋体" w:hAnsi="宋体"/>
          <w:sz w:val="24"/>
        </w:rPr>
        <w:t>（4）不符合法律法规和采购文件中规定的其它实质性要求的。</w:t>
      </w:r>
    </w:p>
    <w:p>
      <w:pPr>
        <w:spacing w:line="360" w:lineRule="auto"/>
        <w:rPr>
          <w:rFonts w:ascii="宋体" w:hAnsi="宋体"/>
          <w:sz w:val="24"/>
        </w:rPr>
      </w:pPr>
      <w:r>
        <w:rPr>
          <w:rFonts w:hint="eastAsia" w:ascii="宋体" w:hAnsi="宋体"/>
          <w:sz w:val="24"/>
        </w:rPr>
        <w:t>（二）评标办法</w:t>
      </w:r>
    </w:p>
    <w:p>
      <w:pPr>
        <w:spacing w:line="360" w:lineRule="auto"/>
        <w:ind w:firstLine="470" w:firstLineChars="196"/>
        <w:rPr>
          <w:rFonts w:ascii="宋体" w:hAnsi="宋体"/>
          <w:b/>
          <w:sz w:val="24"/>
        </w:rPr>
      </w:pPr>
      <w:r>
        <w:rPr>
          <w:rFonts w:hint="eastAsia" w:ascii="宋体" w:hAnsi="宋体"/>
          <w:sz w:val="24"/>
        </w:rPr>
        <w:t>本次采购具体评分办法和标准详见第三章第四点</w:t>
      </w:r>
      <w:r>
        <w:rPr>
          <w:rFonts w:hint="eastAsia" w:ascii="宋体" w:hAnsi="宋体"/>
          <w:b/>
          <w:sz w:val="24"/>
        </w:rPr>
        <w:t>“评标办法说明”。</w:t>
      </w:r>
    </w:p>
    <w:p>
      <w:pPr>
        <w:spacing w:line="360" w:lineRule="auto"/>
        <w:ind w:firstLine="472" w:firstLineChars="196"/>
        <w:rPr>
          <w:rFonts w:ascii="宋体" w:hAnsi="宋体"/>
          <w:b/>
          <w:sz w:val="24"/>
        </w:rPr>
      </w:pPr>
      <w:r>
        <w:rPr>
          <w:rFonts w:ascii="宋体" w:hAnsi="宋体"/>
          <w:b/>
          <w:sz w:val="24"/>
        </w:rPr>
        <w:t>三、有效报价人不足三家时按以下条款处理：</w:t>
      </w:r>
    </w:p>
    <w:p>
      <w:pPr>
        <w:spacing w:line="360" w:lineRule="auto"/>
        <w:ind w:firstLine="470" w:firstLineChars="196"/>
        <w:rPr>
          <w:rFonts w:hint="eastAsia" w:ascii="宋体" w:hAnsi="宋体"/>
          <w:b/>
          <w:sz w:val="24"/>
        </w:rPr>
      </w:pPr>
      <w:r>
        <w:rPr>
          <w:rFonts w:hint="eastAsia" w:ascii="宋体" w:hAnsi="宋体"/>
          <w:sz w:val="24"/>
        </w:rPr>
        <w:t>报价截止时间结束后参加报价的供应商不足3家或者评审过程中有效报价人不足3家的，除采购任务取消情形外，采购人将按学校规定重新组织采购或者现场转入与有效投标人磋商采购。</w:t>
      </w:r>
    </w:p>
    <w:p>
      <w:pPr>
        <w:spacing w:line="360" w:lineRule="auto"/>
        <w:ind w:firstLine="470" w:firstLineChars="196"/>
        <w:rPr>
          <w:rFonts w:ascii="宋体" w:hAnsi="宋体"/>
          <w:sz w:val="24"/>
        </w:rPr>
      </w:pPr>
      <w:r>
        <w:rPr>
          <w:rFonts w:ascii="宋体" w:hAnsi="宋体"/>
          <w:sz w:val="24"/>
        </w:rPr>
        <w:t>转入磋商采购后，评审</w:t>
      </w:r>
      <w:r>
        <w:rPr>
          <w:rFonts w:hint="eastAsia" w:ascii="宋体" w:hAnsi="宋体"/>
          <w:sz w:val="24"/>
        </w:rPr>
        <w:t>/磋商小组应当要求所有实质性响应的报价人在规定时间内提交最后报价。</w:t>
      </w:r>
      <w:r>
        <w:rPr>
          <w:rFonts w:ascii="宋体" w:hAnsi="宋体"/>
          <w:sz w:val="24"/>
        </w:rPr>
        <w:t>评审</w:t>
      </w:r>
      <w:r>
        <w:rPr>
          <w:rFonts w:hint="eastAsia" w:ascii="宋体" w:hAnsi="宋体"/>
          <w:sz w:val="24"/>
        </w:rPr>
        <w:t>/磋商小组将按照本文件中原有第三章第四点“评标办法说明”对提交最后报价的有效投标人进行评审。</w:t>
      </w:r>
    </w:p>
    <w:p>
      <w:pPr>
        <w:spacing w:line="360" w:lineRule="auto"/>
        <w:ind w:firstLine="470" w:firstLineChars="196"/>
        <w:rPr>
          <w:rFonts w:hint="eastAsia" w:ascii="宋体" w:hAnsi="宋体"/>
          <w:sz w:val="24"/>
        </w:rPr>
      </w:pPr>
    </w:p>
    <w:p>
      <w:pPr>
        <w:tabs>
          <w:tab w:val="left" w:pos="525"/>
          <w:tab w:val="left" w:pos="840"/>
          <w:tab w:val="left" w:pos="945"/>
        </w:tabs>
        <w:spacing w:line="360" w:lineRule="auto"/>
        <w:jc w:val="center"/>
        <w:rPr>
          <w:rFonts w:ascii="宋体"/>
          <w:b/>
          <w:bCs/>
          <w:sz w:val="30"/>
        </w:rPr>
      </w:pPr>
      <w:r>
        <w:rPr>
          <w:rFonts w:hint="eastAsia" w:ascii="宋体"/>
          <w:b/>
          <w:bCs/>
          <w:sz w:val="30"/>
        </w:rPr>
        <w:t xml:space="preserve">   第五节 定标及合同签署</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一、采购人不能保证最低报价的报价可以中标。</w:t>
      </w:r>
    </w:p>
    <w:p>
      <w:pPr>
        <w:tabs>
          <w:tab w:val="left" w:pos="525"/>
          <w:tab w:val="left" w:pos="840"/>
        </w:tabs>
        <w:spacing w:line="360" w:lineRule="auto"/>
        <w:ind w:left="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二、定标后，采购人以书面形式向中标供应商发出《中标通知书》，中标方应按中标通知中规定的时间与用户签订技术和服务协议。</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三、中标人应在中标通知书发出之日起</w:t>
      </w:r>
      <w:r>
        <w:rPr>
          <w:rFonts w:hint="eastAsia" w:ascii="宋体"/>
          <w:b/>
          <w:color w:val="000000" w:themeColor="text1"/>
          <w:sz w:val="24"/>
          <w14:textFill>
            <w14:solidFill>
              <w14:schemeClr w14:val="tx1"/>
            </w14:solidFill>
          </w14:textFill>
        </w:rPr>
        <w:t>二十日</w:t>
      </w:r>
      <w:r>
        <w:rPr>
          <w:rFonts w:hint="eastAsia" w:ascii="宋体"/>
          <w:color w:val="000000" w:themeColor="text1"/>
          <w:sz w:val="24"/>
          <w14:textFill>
            <w14:solidFill>
              <w14:schemeClr w14:val="tx1"/>
            </w14:solidFill>
          </w14:textFill>
        </w:rPr>
        <w:t>内与采购人签订采购合同。由于中标人的原因逾期未与采购人签订采购合同的，将视为放弃中标，取消其中标资格并将按相关规定进行处理。</w:t>
      </w:r>
    </w:p>
    <w:p>
      <w:pPr>
        <w:spacing w:line="400" w:lineRule="exact"/>
        <w:ind w:firstLine="420" w:firstLineChars="175"/>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四、 采购人不得向中标人提出任何不合理的要求，作为签订合同的条件，不得与中标人私下订立背离合同实质性内容的任何协议，所签订的合同不得对采购文件和中标人报价文件确定的事项进行修改。</w:t>
      </w:r>
    </w:p>
    <w:p>
      <w:pPr>
        <w:spacing w:line="400" w:lineRule="exact"/>
        <w:ind w:firstLine="420" w:firstLineChars="175"/>
        <w:rPr>
          <w:rFonts w:ascii="宋体"/>
          <w:sz w:val="24"/>
        </w:rPr>
      </w:pPr>
      <w:r>
        <w:rPr>
          <w:rFonts w:hint="eastAsia" w:ascii="宋体"/>
          <w:color w:val="000000" w:themeColor="text1"/>
          <w:sz w:val="24"/>
          <w14:textFill>
            <w14:solidFill>
              <w14:schemeClr w14:val="tx1"/>
            </w14:solidFill>
          </w14:textFill>
        </w:rPr>
        <w:t>五、中标人因不可抗力原因不能履行采购合同或放弃中标的，采购人可以与排在中标人之后第一位的中标候选人签订采购合同，以此类推</w:t>
      </w:r>
      <w:r>
        <w:rPr>
          <w:rFonts w:hint="eastAsia" w:ascii="宋体"/>
          <w:sz w:val="24"/>
        </w:rPr>
        <w:t>。</w:t>
      </w:r>
    </w:p>
    <w:p>
      <w:pPr>
        <w:spacing w:line="400" w:lineRule="exact"/>
        <w:ind w:firstLine="420" w:firstLineChars="175"/>
        <w:rPr>
          <w:rFonts w:ascii="宋体"/>
          <w:sz w:val="24"/>
        </w:rPr>
      </w:pPr>
    </w:p>
    <w:p>
      <w:pPr>
        <w:tabs>
          <w:tab w:val="left" w:pos="525"/>
          <w:tab w:val="left" w:pos="840"/>
          <w:tab w:val="left" w:pos="945"/>
        </w:tabs>
        <w:spacing w:line="360" w:lineRule="auto"/>
        <w:jc w:val="center"/>
        <w:rPr>
          <w:rFonts w:ascii="宋体"/>
          <w:b/>
          <w:bCs/>
          <w:sz w:val="30"/>
        </w:rPr>
      </w:pPr>
      <w:r>
        <w:rPr>
          <w:rFonts w:hint="eastAsia" w:ascii="宋体"/>
          <w:b/>
          <w:bCs/>
          <w:sz w:val="30"/>
        </w:rPr>
        <w:t>第六节 质疑</w:t>
      </w:r>
    </w:p>
    <w:p>
      <w:pPr>
        <w:spacing w:line="400" w:lineRule="exact"/>
        <w:ind w:firstLine="420" w:firstLineChars="175"/>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一、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spacing w:line="400" w:lineRule="exact"/>
        <w:ind w:firstLine="420" w:firstLineChars="175"/>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二、厦门大学</w:t>
      </w:r>
      <w:r>
        <w:rPr>
          <w:rFonts w:hint="eastAsia" w:ascii="宋体"/>
          <w:color w:val="000000" w:themeColor="text1"/>
          <w:sz w:val="24"/>
          <w:lang w:val="en-US" w:eastAsia="zh-CN"/>
          <w14:textFill>
            <w14:solidFill>
              <w14:schemeClr w14:val="tx1"/>
            </w14:solidFill>
          </w14:textFill>
        </w:rPr>
        <w:t>后勤集团</w:t>
      </w:r>
      <w:r>
        <w:rPr>
          <w:rFonts w:hint="eastAsia" w:ascii="宋体"/>
          <w:color w:val="000000" w:themeColor="text1"/>
          <w:sz w:val="24"/>
          <w14:textFill>
            <w14:solidFill>
              <w14:schemeClr w14:val="tx1"/>
            </w14:solidFill>
          </w14:textFill>
        </w:rPr>
        <w:t>可接收邮寄或电子邮件方式送达的质疑函，接收地址及联系方式如下：</w:t>
      </w:r>
    </w:p>
    <w:p>
      <w:pPr>
        <w:spacing w:line="400" w:lineRule="exact"/>
        <w:ind w:firstLine="420" w:firstLineChars="175"/>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邮寄地址：厦门市思明南路422号厦门大学</w:t>
      </w:r>
      <w:r>
        <w:rPr>
          <w:rFonts w:hint="eastAsia" w:ascii="宋体"/>
          <w:color w:val="000000" w:themeColor="text1"/>
          <w:sz w:val="24"/>
          <w:lang w:val="en-US" w:eastAsia="zh-CN"/>
          <w14:textFill>
            <w14:solidFill>
              <w14:schemeClr w14:val="tx1"/>
            </w14:solidFill>
          </w14:textFill>
        </w:rPr>
        <w:t>东村综合楼</w:t>
      </w:r>
      <w:r>
        <w:rPr>
          <w:rFonts w:ascii="宋体"/>
          <w:color w:val="000000" w:themeColor="text1"/>
          <w:sz w:val="24"/>
          <w14:textFill>
            <w14:solidFill>
              <w14:schemeClr w14:val="tx1"/>
            </w14:solidFill>
          </w14:textFill>
        </w:rPr>
        <w:t xml:space="preserve">  </w:t>
      </w:r>
      <w:r>
        <w:rPr>
          <w:rFonts w:hint="eastAsia" w:ascii="宋体"/>
          <w:color w:val="000000" w:themeColor="text1"/>
          <w:sz w:val="24"/>
          <w14:textFill>
            <w14:solidFill>
              <w14:schemeClr w14:val="tx1"/>
            </w14:solidFill>
          </w14:textFill>
        </w:rPr>
        <w:t xml:space="preserve">      联系人：</w:t>
      </w:r>
      <w:r>
        <w:rPr>
          <w:rFonts w:hint="eastAsia" w:ascii="宋体"/>
          <w:color w:val="000000" w:themeColor="text1"/>
          <w:sz w:val="24"/>
          <w:lang w:val="en-US" w:eastAsia="zh-CN"/>
          <w14:textFill>
            <w14:solidFill>
              <w14:schemeClr w14:val="tx1"/>
            </w14:solidFill>
          </w14:textFill>
        </w:rPr>
        <w:t>邓</w:t>
      </w:r>
      <w:r>
        <w:rPr>
          <w:rFonts w:hint="eastAsia" w:ascii="宋体"/>
          <w:color w:val="000000" w:themeColor="text1"/>
          <w:sz w:val="24"/>
          <w14:textFill>
            <w14:solidFill>
              <w14:schemeClr w14:val="tx1"/>
            </w14:solidFill>
          </w14:textFill>
        </w:rPr>
        <w:t>老师</w:t>
      </w:r>
    </w:p>
    <w:p>
      <w:pPr>
        <w:spacing w:line="400" w:lineRule="exact"/>
        <w:ind w:firstLine="420" w:firstLineChars="175"/>
        <w:rPr>
          <w:rFonts w:hint="eastAsia" w:cs="宋体"/>
          <w:b/>
          <w:bCs/>
          <w:sz w:val="36"/>
          <w:szCs w:val="36"/>
        </w:rPr>
      </w:pPr>
      <w:r>
        <w:rPr>
          <w:rFonts w:hint="eastAsia" w:ascii="宋体"/>
          <w:color w:val="000000" w:themeColor="text1"/>
          <w:sz w:val="24"/>
          <w14:textFill>
            <w14:solidFill>
              <w14:schemeClr w14:val="tx1"/>
            </w14:solidFill>
          </w14:textFill>
        </w:rPr>
        <w:t>电话：0592-218</w:t>
      </w:r>
      <w:r>
        <w:rPr>
          <w:rFonts w:hint="eastAsia" w:ascii="宋体"/>
          <w:color w:val="000000" w:themeColor="text1"/>
          <w:sz w:val="24"/>
          <w:lang w:val="en-US" w:eastAsia="zh-CN"/>
          <w14:textFill>
            <w14:solidFill>
              <w14:schemeClr w14:val="tx1"/>
            </w14:solidFill>
          </w14:textFill>
        </w:rPr>
        <w:t>7648</w:t>
      </w:r>
      <w:r>
        <w:rPr>
          <w:rFonts w:hint="eastAsia" w:ascii="宋体"/>
          <w:color w:val="000000" w:themeColor="text1"/>
          <w:sz w:val="24"/>
          <w14:textFill>
            <w14:solidFill>
              <w14:schemeClr w14:val="tx1"/>
            </w14:solidFill>
          </w14:textFill>
        </w:rPr>
        <w:t xml:space="preserve">                   电子邮箱：</w:t>
      </w:r>
      <w:r>
        <w:rPr>
          <w:color w:val="auto"/>
        </w:rPr>
        <w:fldChar w:fldCharType="begin"/>
      </w:r>
      <w:r>
        <w:rPr>
          <w:color w:val="auto"/>
        </w:rPr>
        <w:instrText xml:space="preserve"> HYPERLINK "mailto:liyifei@xmu.edu.cn" </w:instrText>
      </w:r>
      <w:r>
        <w:rPr>
          <w:color w:val="auto"/>
        </w:rPr>
        <w:fldChar w:fldCharType="separate"/>
      </w:r>
      <w:r>
        <w:rPr>
          <w:rStyle w:val="19"/>
          <w:rFonts w:hint="eastAsia" w:ascii="宋体"/>
          <w:color w:val="auto"/>
          <w:sz w:val="24"/>
          <w:lang w:val="en-US" w:eastAsia="zh-CN"/>
        </w:rPr>
        <w:t>dengjin</w:t>
      </w:r>
      <w:r>
        <w:rPr>
          <w:rStyle w:val="19"/>
          <w:rFonts w:hint="eastAsia" w:ascii="宋体"/>
          <w:color w:val="auto"/>
          <w:sz w:val="24"/>
        </w:rPr>
        <w:t>@xmu.edu.cn</w:t>
      </w:r>
      <w:r>
        <w:rPr>
          <w:rStyle w:val="19"/>
          <w:rFonts w:hint="eastAsia" w:ascii="宋体"/>
          <w:color w:val="auto"/>
          <w:sz w:val="24"/>
        </w:rPr>
        <w:fldChar w:fldCharType="end"/>
      </w:r>
      <w:r>
        <w:rPr>
          <w:rFonts w:ascii="宋体"/>
          <w:color w:val="auto"/>
          <w:sz w:val="24"/>
        </w:rPr>
        <w:t xml:space="preserve"> </w:t>
      </w: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both"/>
        <w:rPr>
          <w:rFonts w:hint="eastAsia" w:cs="宋体"/>
          <w:b/>
          <w:bCs/>
          <w:sz w:val="36"/>
          <w:szCs w:val="36"/>
        </w:rPr>
      </w:pPr>
    </w:p>
    <w:p>
      <w:pPr>
        <w:pStyle w:val="2"/>
        <w:rPr>
          <w:rFonts w:hint="eastAsia" w:cs="宋体"/>
          <w:b/>
          <w:bCs/>
          <w:sz w:val="36"/>
          <w:szCs w:val="36"/>
        </w:rPr>
      </w:pPr>
    </w:p>
    <w:p>
      <w:pPr>
        <w:rPr>
          <w:rFonts w:hint="eastAsia" w:cs="宋体"/>
          <w:b/>
          <w:bCs/>
          <w:sz w:val="36"/>
          <w:szCs w:val="36"/>
        </w:rPr>
      </w:pPr>
    </w:p>
    <w:p>
      <w:pPr>
        <w:pStyle w:val="2"/>
        <w:rPr>
          <w:rFonts w:hint="eastAsia"/>
        </w:rPr>
      </w:pPr>
    </w:p>
    <w:p>
      <w:pPr>
        <w:tabs>
          <w:tab w:val="left" w:pos="525"/>
          <w:tab w:val="left" w:pos="840"/>
          <w:tab w:val="left" w:pos="945"/>
        </w:tabs>
        <w:spacing w:line="360" w:lineRule="auto"/>
        <w:jc w:val="center"/>
        <w:rPr>
          <w:rFonts w:cs="宋体"/>
          <w:b/>
          <w:bCs/>
          <w:sz w:val="36"/>
          <w:szCs w:val="36"/>
        </w:rPr>
      </w:pPr>
      <w:r>
        <w:rPr>
          <w:rFonts w:hint="eastAsia" w:cs="宋体"/>
          <w:b/>
          <w:bCs/>
          <w:sz w:val="36"/>
          <w:szCs w:val="36"/>
        </w:rPr>
        <w:t>第五章 报价及资格证明部分格式</w:t>
      </w:r>
    </w:p>
    <w:p>
      <w:pPr>
        <w:spacing w:line="360" w:lineRule="auto"/>
        <w:ind w:firstLine="3438" w:firstLineChars="1223"/>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格式1 开标一览表</w:t>
      </w:r>
    </w:p>
    <w:p>
      <w:pPr>
        <w:spacing w:line="360" w:lineRule="auto"/>
        <w:rPr>
          <w:rFonts w:cs="宋体"/>
        </w:rPr>
      </w:pPr>
    </w:p>
    <w:p>
      <w:pPr>
        <w:spacing w:line="360" w:lineRule="auto"/>
        <w:rPr>
          <w:rFonts w:cs="宋体"/>
        </w:rPr>
      </w:pPr>
      <w:r>
        <w:rPr>
          <w:rFonts w:hint="eastAsia" w:cs="宋体"/>
        </w:rPr>
        <w:t>报价人全称（加盖公章）：</w:t>
      </w:r>
    </w:p>
    <w:p>
      <w:pPr>
        <w:tabs>
          <w:tab w:val="left" w:pos="3570"/>
        </w:tabs>
        <w:spacing w:line="360" w:lineRule="auto"/>
        <w:ind w:right="-32" w:rightChars="-10"/>
        <w:rPr>
          <w:rFonts w:cs="宋体"/>
        </w:rPr>
      </w:pPr>
      <w:r>
        <w:rPr>
          <w:rFonts w:hint="eastAsia" w:cs="宋体"/>
        </w:rPr>
        <w:t>采购编号：</w:t>
      </w:r>
    </w:p>
    <w:tbl>
      <w:tblPr>
        <w:tblStyle w:val="16"/>
        <w:tblW w:w="952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016"/>
        <w:gridCol w:w="1342"/>
        <w:gridCol w:w="2137"/>
        <w:gridCol w:w="984"/>
        <w:gridCol w:w="999"/>
        <w:gridCol w:w="999"/>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045" w:type="dxa"/>
            <w:vAlign w:val="center"/>
          </w:tcPr>
          <w:p>
            <w:pPr>
              <w:tabs>
                <w:tab w:val="left" w:pos="3570"/>
              </w:tabs>
              <w:spacing w:line="360" w:lineRule="auto"/>
              <w:ind w:right="-32" w:rightChars="-10"/>
              <w:jc w:val="center"/>
              <w:rPr>
                <w:sz w:val="24"/>
                <w:szCs w:val="24"/>
              </w:rPr>
            </w:pPr>
            <w:r>
              <w:rPr>
                <w:rFonts w:hint="eastAsia" w:cs="宋体"/>
                <w:sz w:val="24"/>
                <w:szCs w:val="24"/>
              </w:rPr>
              <w:t>合同包</w:t>
            </w:r>
          </w:p>
        </w:tc>
        <w:tc>
          <w:tcPr>
            <w:tcW w:w="1016" w:type="dxa"/>
            <w:vAlign w:val="center"/>
          </w:tcPr>
          <w:p>
            <w:pPr>
              <w:tabs>
                <w:tab w:val="left" w:pos="3570"/>
              </w:tabs>
              <w:spacing w:line="360" w:lineRule="auto"/>
              <w:ind w:right="-32" w:rightChars="-10"/>
              <w:jc w:val="center"/>
              <w:rPr>
                <w:sz w:val="24"/>
                <w:szCs w:val="24"/>
              </w:rPr>
            </w:pPr>
            <w:r>
              <w:rPr>
                <w:rFonts w:hint="eastAsia" w:cs="宋体"/>
                <w:sz w:val="24"/>
                <w:szCs w:val="24"/>
              </w:rPr>
              <w:t>序号</w:t>
            </w:r>
          </w:p>
        </w:tc>
        <w:tc>
          <w:tcPr>
            <w:tcW w:w="1342" w:type="dxa"/>
            <w:vAlign w:val="center"/>
          </w:tcPr>
          <w:p>
            <w:pPr>
              <w:tabs>
                <w:tab w:val="left" w:pos="3570"/>
              </w:tabs>
              <w:spacing w:line="360" w:lineRule="auto"/>
              <w:ind w:right="-32" w:rightChars="-10"/>
              <w:jc w:val="center"/>
              <w:rPr>
                <w:sz w:val="24"/>
                <w:szCs w:val="24"/>
              </w:rPr>
            </w:pPr>
            <w:r>
              <w:rPr>
                <w:rFonts w:hint="eastAsia" w:cs="宋体"/>
                <w:sz w:val="24"/>
                <w:szCs w:val="24"/>
              </w:rPr>
              <w:t>货物名称</w:t>
            </w:r>
          </w:p>
        </w:tc>
        <w:tc>
          <w:tcPr>
            <w:tcW w:w="2137" w:type="dxa"/>
            <w:vAlign w:val="center"/>
          </w:tcPr>
          <w:p>
            <w:pPr>
              <w:tabs>
                <w:tab w:val="left" w:pos="3570"/>
              </w:tabs>
              <w:spacing w:line="360" w:lineRule="auto"/>
              <w:ind w:right="-32" w:rightChars="-10"/>
              <w:jc w:val="center"/>
              <w:rPr>
                <w:sz w:val="24"/>
                <w:szCs w:val="24"/>
              </w:rPr>
            </w:pPr>
            <w:r>
              <w:rPr>
                <w:rFonts w:hint="eastAsia" w:cs="宋体"/>
                <w:sz w:val="24"/>
                <w:szCs w:val="24"/>
              </w:rPr>
              <w:t>型号规格</w:t>
            </w:r>
          </w:p>
          <w:p>
            <w:pPr>
              <w:tabs>
                <w:tab w:val="left" w:pos="3570"/>
              </w:tabs>
              <w:spacing w:line="360" w:lineRule="auto"/>
              <w:ind w:right="-32" w:rightChars="-10"/>
              <w:jc w:val="center"/>
              <w:rPr>
                <w:sz w:val="24"/>
                <w:szCs w:val="24"/>
              </w:rPr>
            </w:pPr>
            <w:r>
              <w:rPr>
                <w:rFonts w:hint="eastAsia" w:cs="宋体"/>
                <w:sz w:val="24"/>
                <w:szCs w:val="24"/>
              </w:rPr>
              <w:t>制造商</w:t>
            </w:r>
          </w:p>
        </w:tc>
        <w:tc>
          <w:tcPr>
            <w:tcW w:w="984" w:type="dxa"/>
            <w:vAlign w:val="center"/>
          </w:tcPr>
          <w:p>
            <w:pPr>
              <w:tabs>
                <w:tab w:val="left" w:pos="3570"/>
              </w:tabs>
              <w:spacing w:line="360" w:lineRule="auto"/>
              <w:ind w:right="-32" w:rightChars="-10"/>
              <w:jc w:val="center"/>
              <w:rPr>
                <w:sz w:val="24"/>
                <w:szCs w:val="24"/>
              </w:rPr>
            </w:pPr>
            <w:r>
              <w:rPr>
                <w:rFonts w:hint="eastAsia" w:cs="宋体"/>
                <w:sz w:val="24"/>
                <w:szCs w:val="24"/>
              </w:rPr>
              <w:t>数量</w:t>
            </w:r>
          </w:p>
        </w:tc>
        <w:tc>
          <w:tcPr>
            <w:tcW w:w="999" w:type="dxa"/>
            <w:vAlign w:val="center"/>
          </w:tcPr>
          <w:p>
            <w:pPr>
              <w:tabs>
                <w:tab w:val="left" w:pos="3570"/>
              </w:tabs>
              <w:spacing w:line="360" w:lineRule="auto"/>
              <w:ind w:right="-32" w:rightChars="-10"/>
              <w:jc w:val="center"/>
              <w:rPr>
                <w:sz w:val="24"/>
                <w:szCs w:val="24"/>
              </w:rPr>
            </w:pPr>
            <w:r>
              <w:rPr>
                <w:rFonts w:hint="eastAsia" w:cs="宋体"/>
                <w:sz w:val="24"/>
                <w:szCs w:val="24"/>
              </w:rPr>
              <w:t>单价</w:t>
            </w:r>
          </w:p>
        </w:tc>
        <w:tc>
          <w:tcPr>
            <w:tcW w:w="999" w:type="dxa"/>
            <w:vAlign w:val="center"/>
          </w:tcPr>
          <w:p>
            <w:pPr>
              <w:tabs>
                <w:tab w:val="left" w:pos="3570"/>
              </w:tabs>
              <w:spacing w:line="360" w:lineRule="auto"/>
              <w:ind w:right="-32" w:rightChars="-10"/>
              <w:jc w:val="center"/>
              <w:rPr>
                <w:sz w:val="24"/>
                <w:szCs w:val="24"/>
              </w:rPr>
            </w:pPr>
            <w:r>
              <w:rPr>
                <w:rFonts w:hint="eastAsia" w:cs="宋体"/>
                <w:sz w:val="24"/>
                <w:szCs w:val="24"/>
              </w:rPr>
              <w:t>合价</w:t>
            </w:r>
          </w:p>
        </w:tc>
        <w:tc>
          <w:tcPr>
            <w:tcW w:w="999" w:type="dxa"/>
            <w:vAlign w:val="center"/>
          </w:tcPr>
          <w:p>
            <w:pPr>
              <w:tabs>
                <w:tab w:val="left" w:pos="3570"/>
              </w:tabs>
              <w:spacing w:line="360" w:lineRule="auto"/>
              <w:ind w:right="-32" w:rightChars="-10"/>
              <w:jc w:val="center"/>
              <w:rPr>
                <w:rFonts w:cs="宋体"/>
                <w:sz w:val="24"/>
                <w:szCs w:val="24"/>
              </w:rPr>
            </w:pPr>
            <w:r>
              <w:rPr>
                <w:rFonts w:hint="eastAsia" w:cs="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45" w:type="dxa"/>
            <w:vAlign w:val="center"/>
          </w:tcPr>
          <w:p>
            <w:pPr>
              <w:tabs>
                <w:tab w:val="left" w:pos="3570"/>
              </w:tabs>
              <w:spacing w:line="360" w:lineRule="auto"/>
              <w:ind w:right="-32" w:rightChars="-10"/>
              <w:jc w:val="center"/>
            </w:pPr>
          </w:p>
        </w:tc>
        <w:tc>
          <w:tcPr>
            <w:tcW w:w="1016" w:type="dxa"/>
            <w:vAlign w:val="center"/>
          </w:tcPr>
          <w:p>
            <w:pPr>
              <w:tabs>
                <w:tab w:val="left" w:pos="3570"/>
              </w:tabs>
              <w:spacing w:line="360" w:lineRule="auto"/>
              <w:ind w:right="-32" w:rightChars="-10"/>
              <w:rPr>
                <w:u w:val="single"/>
              </w:rPr>
            </w:pPr>
          </w:p>
        </w:tc>
        <w:tc>
          <w:tcPr>
            <w:tcW w:w="1342" w:type="dxa"/>
            <w:vAlign w:val="center"/>
          </w:tcPr>
          <w:p>
            <w:pPr>
              <w:tabs>
                <w:tab w:val="left" w:pos="3570"/>
              </w:tabs>
              <w:spacing w:line="360" w:lineRule="auto"/>
              <w:ind w:right="-32" w:rightChars="-10"/>
              <w:jc w:val="center"/>
              <w:rPr>
                <w:u w:val="single"/>
              </w:rPr>
            </w:pPr>
          </w:p>
        </w:tc>
        <w:tc>
          <w:tcPr>
            <w:tcW w:w="2137" w:type="dxa"/>
            <w:vAlign w:val="center"/>
          </w:tcPr>
          <w:p>
            <w:pPr>
              <w:tabs>
                <w:tab w:val="left" w:pos="3570"/>
              </w:tabs>
              <w:spacing w:line="360" w:lineRule="auto"/>
              <w:ind w:right="-32" w:rightChars="-10"/>
              <w:jc w:val="center"/>
              <w:rPr>
                <w:u w:val="single"/>
              </w:rPr>
            </w:pPr>
          </w:p>
        </w:tc>
        <w:tc>
          <w:tcPr>
            <w:tcW w:w="984" w:type="dxa"/>
            <w:vAlign w:val="center"/>
          </w:tcPr>
          <w:p>
            <w:pPr>
              <w:tabs>
                <w:tab w:val="left" w:pos="3570"/>
              </w:tabs>
              <w:spacing w:line="360" w:lineRule="auto"/>
              <w:ind w:right="-32" w:rightChars="-10"/>
              <w:jc w:val="center"/>
              <w:rPr>
                <w:u w:val="single"/>
              </w:rPr>
            </w:pPr>
          </w:p>
        </w:tc>
        <w:tc>
          <w:tcPr>
            <w:tcW w:w="999" w:type="dxa"/>
            <w:vAlign w:val="center"/>
          </w:tcPr>
          <w:p>
            <w:pPr>
              <w:tabs>
                <w:tab w:val="left" w:pos="3570"/>
              </w:tabs>
              <w:spacing w:line="360" w:lineRule="auto"/>
              <w:ind w:right="-32" w:rightChars="-10"/>
              <w:jc w:val="center"/>
              <w:rPr>
                <w:u w:val="single"/>
              </w:rPr>
            </w:pPr>
          </w:p>
        </w:tc>
        <w:tc>
          <w:tcPr>
            <w:tcW w:w="999" w:type="dxa"/>
            <w:vAlign w:val="center"/>
          </w:tcPr>
          <w:p>
            <w:pPr>
              <w:tabs>
                <w:tab w:val="left" w:pos="3570"/>
              </w:tabs>
              <w:spacing w:line="360" w:lineRule="auto"/>
              <w:ind w:right="-32" w:rightChars="-10"/>
              <w:jc w:val="center"/>
              <w:rPr>
                <w:u w:val="single"/>
              </w:rPr>
            </w:pPr>
          </w:p>
        </w:tc>
        <w:tc>
          <w:tcPr>
            <w:tcW w:w="999" w:type="dxa"/>
          </w:tcPr>
          <w:p>
            <w:pPr>
              <w:tabs>
                <w:tab w:val="left" w:pos="3570"/>
              </w:tabs>
              <w:spacing w:line="360" w:lineRule="auto"/>
              <w:ind w:right="-32"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5" w:type="dxa"/>
            <w:vAlign w:val="center"/>
          </w:tcPr>
          <w:p>
            <w:pPr>
              <w:tabs>
                <w:tab w:val="left" w:pos="3570"/>
              </w:tabs>
              <w:spacing w:line="360" w:lineRule="auto"/>
              <w:ind w:right="-32" w:rightChars="-10"/>
            </w:pPr>
          </w:p>
        </w:tc>
        <w:tc>
          <w:tcPr>
            <w:tcW w:w="1016" w:type="dxa"/>
            <w:vAlign w:val="center"/>
          </w:tcPr>
          <w:p>
            <w:pPr>
              <w:tabs>
                <w:tab w:val="left" w:pos="3570"/>
              </w:tabs>
              <w:spacing w:line="360" w:lineRule="auto"/>
              <w:ind w:right="-32" w:rightChars="-10"/>
              <w:rPr>
                <w:u w:val="single"/>
              </w:rPr>
            </w:pPr>
          </w:p>
        </w:tc>
        <w:tc>
          <w:tcPr>
            <w:tcW w:w="1342" w:type="dxa"/>
            <w:vAlign w:val="center"/>
          </w:tcPr>
          <w:p>
            <w:pPr>
              <w:tabs>
                <w:tab w:val="left" w:pos="3570"/>
              </w:tabs>
              <w:spacing w:line="360" w:lineRule="auto"/>
              <w:ind w:right="-32" w:rightChars="-10"/>
              <w:jc w:val="center"/>
              <w:rPr>
                <w:u w:val="single"/>
              </w:rPr>
            </w:pPr>
          </w:p>
        </w:tc>
        <w:tc>
          <w:tcPr>
            <w:tcW w:w="2137" w:type="dxa"/>
            <w:vAlign w:val="center"/>
          </w:tcPr>
          <w:p>
            <w:pPr>
              <w:tabs>
                <w:tab w:val="left" w:pos="3570"/>
              </w:tabs>
              <w:spacing w:line="360" w:lineRule="auto"/>
              <w:ind w:right="-32" w:rightChars="-10"/>
              <w:jc w:val="center"/>
              <w:rPr>
                <w:u w:val="single"/>
              </w:rPr>
            </w:pPr>
          </w:p>
        </w:tc>
        <w:tc>
          <w:tcPr>
            <w:tcW w:w="984" w:type="dxa"/>
            <w:vAlign w:val="center"/>
          </w:tcPr>
          <w:p>
            <w:pPr>
              <w:tabs>
                <w:tab w:val="left" w:pos="3570"/>
              </w:tabs>
              <w:spacing w:line="360" w:lineRule="auto"/>
              <w:ind w:right="-32" w:rightChars="-10"/>
              <w:jc w:val="center"/>
              <w:rPr>
                <w:u w:val="single"/>
              </w:rPr>
            </w:pPr>
          </w:p>
        </w:tc>
        <w:tc>
          <w:tcPr>
            <w:tcW w:w="999" w:type="dxa"/>
            <w:vAlign w:val="center"/>
          </w:tcPr>
          <w:p>
            <w:pPr>
              <w:tabs>
                <w:tab w:val="left" w:pos="3570"/>
              </w:tabs>
              <w:spacing w:line="360" w:lineRule="auto"/>
              <w:ind w:right="-32" w:rightChars="-10"/>
              <w:jc w:val="center"/>
              <w:rPr>
                <w:u w:val="single"/>
              </w:rPr>
            </w:pPr>
          </w:p>
        </w:tc>
        <w:tc>
          <w:tcPr>
            <w:tcW w:w="999" w:type="dxa"/>
            <w:vAlign w:val="center"/>
          </w:tcPr>
          <w:p>
            <w:pPr>
              <w:tabs>
                <w:tab w:val="left" w:pos="3570"/>
              </w:tabs>
              <w:spacing w:line="360" w:lineRule="auto"/>
              <w:ind w:right="-32" w:rightChars="-10"/>
              <w:jc w:val="center"/>
              <w:rPr>
                <w:u w:val="single"/>
              </w:rPr>
            </w:pPr>
          </w:p>
        </w:tc>
        <w:tc>
          <w:tcPr>
            <w:tcW w:w="999" w:type="dxa"/>
          </w:tcPr>
          <w:p>
            <w:pPr>
              <w:tabs>
                <w:tab w:val="left" w:pos="3570"/>
              </w:tabs>
              <w:spacing w:line="360" w:lineRule="auto"/>
              <w:ind w:right="-32" w:rightChars="-10"/>
              <w:jc w:val="center"/>
              <w:rPr>
                <w:u w:val="single"/>
              </w:rPr>
            </w:pPr>
          </w:p>
        </w:tc>
      </w:tr>
    </w:tbl>
    <w:p>
      <w:pPr>
        <w:tabs>
          <w:tab w:val="left" w:pos="3570"/>
        </w:tabs>
        <w:spacing w:line="360" w:lineRule="auto"/>
        <w:ind w:right="-32" w:rightChars="-10"/>
      </w:pPr>
      <w:r>
        <w:rPr>
          <w:rFonts w:hint="eastAsia" w:cs="宋体"/>
        </w:rPr>
        <w:t>投标报价：</w:t>
      </w:r>
      <w:r>
        <w:rPr>
          <w:rFonts w:cs="宋体"/>
          <w:u w:val="single"/>
        </w:rPr>
        <w:t xml:space="preserve">                </w:t>
      </w:r>
      <w:r>
        <w:rPr>
          <w:rFonts w:hint="eastAsia" w:cs="宋体"/>
          <w:u w:val="single"/>
        </w:rPr>
        <w:t>（大写）</w:t>
      </w:r>
    </w:p>
    <w:p>
      <w:pPr>
        <w:spacing w:line="360" w:lineRule="auto"/>
      </w:pPr>
    </w:p>
    <w:p>
      <w:pPr>
        <w:spacing w:before="120" w:after="120" w:line="360" w:lineRule="auto"/>
        <w:rPr>
          <w:rFonts w:hint="eastAsia" w:cs="宋体"/>
        </w:rPr>
      </w:pPr>
      <w:r>
        <w:rPr>
          <w:rFonts w:hint="eastAsia" w:cs="宋体"/>
        </w:rPr>
        <w:t>报价代表签字职务：</w:t>
      </w:r>
    </w:p>
    <w:p>
      <w:pPr>
        <w:pStyle w:val="2"/>
        <w:rPr>
          <w:rFonts w:hint="eastAsia" w:cs="宋体"/>
        </w:rPr>
      </w:pPr>
    </w:p>
    <w:p/>
    <w:p>
      <w:pPr>
        <w:spacing w:before="120" w:beforeLines="50" w:after="120" w:afterLines="50"/>
        <w:jc w:val="center"/>
        <w:rPr>
          <w:rFonts w:ascii="宋体" w:hAnsi="宋体"/>
          <w:b/>
          <w:bCs/>
          <w:sz w:val="28"/>
          <w:szCs w:val="28"/>
        </w:rPr>
      </w:pPr>
      <w:r>
        <w:rPr>
          <w:rFonts w:hint="eastAsia" w:ascii="宋体" w:hAnsi="宋体"/>
          <w:b/>
          <w:bCs/>
          <w:sz w:val="28"/>
          <w:szCs w:val="28"/>
        </w:rPr>
        <w:t>主要设备材料品牌、产地及分项价格一览表</w:t>
      </w:r>
    </w:p>
    <w:p>
      <w:pPr>
        <w:rPr>
          <w:rFonts w:ascii="黑体" w:hAnsi="宋体" w:eastAsia="黑体"/>
          <w:bCs/>
          <w:color w:val="000000"/>
          <w:sz w:val="30"/>
          <w:szCs w:val="30"/>
        </w:rPr>
      </w:pPr>
      <w:r>
        <w:rPr>
          <w:rFonts w:hint="eastAsia" w:ascii="宋体" w:hAnsi="宋体"/>
          <w:color w:val="000000"/>
          <w:sz w:val="24"/>
        </w:rPr>
        <w:t>项目</w:t>
      </w:r>
      <w:r>
        <w:rPr>
          <w:rFonts w:ascii="宋体" w:hAnsi="宋体"/>
          <w:color w:val="000000"/>
          <w:sz w:val="24"/>
        </w:rPr>
        <w:t>名称:                                      采购编号∶</w:t>
      </w:r>
    </w:p>
    <w:tbl>
      <w:tblPr>
        <w:tblStyle w:val="16"/>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6"/>
        <w:gridCol w:w="1276"/>
        <w:gridCol w:w="992"/>
        <w:gridCol w:w="1559"/>
        <w:gridCol w:w="993"/>
        <w:gridCol w:w="850"/>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44" w:type="dxa"/>
            <w:vAlign w:val="center"/>
          </w:tcPr>
          <w:p>
            <w:pPr>
              <w:jc w:val="center"/>
              <w:rPr>
                <w:sz w:val="24"/>
                <w:szCs w:val="24"/>
              </w:rPr>
            </w:pPr>
            <w:r>
              <w:rPr>
                <w:rFonts w:hint="eastAsia"/>
                <w:sz w:val="24"/>
                <w:szCs w:val="24"/>
              </w:rPr>
              <w:t>序号</w:t>
            </w:r>
          </w:p>
        </w:tc>
        <w:tc>
          <w:tcPr>
            <w:tcW w:w="1276" w:type="dxa"/>
            <w:vAlign w:val="center"/>
          </w:tcPr>
          <w:p>
            <w:pPr>
              <w:jc w:val="center"/>
              <w:rPr>
                <w:sz w:val="24"/>
                <w:szCs w:val="24"/>
              </w:rPr>
            </w:pPr>
            <w:r>
              <w:rPr>
                <w:rFonts w:hint="eastAsia"/>
                <w:sz w:val="24"/>
                <w:szCs w:val="24"/>
              </w:rPr>
              <w:t>货物名称</w:t>
            </w:r>
          </w:p>
        </w:tc>
        <w:tc>
          <w:tcPr>
            <w:tcW w:w="1276" w:type="dxa"/>
            <w:vAlign w:val="center"/>
          </w:tcPr>
          <w:p>
            <w:pPr>
              <w:jc w:val="center"/>
              <w:rPr>
                <w:sz w:val="24"/>
                <w:szCs w:val="24"/>
              </w:rPr>
            </w:pPr>
            <w:r>
              <w:rPr>
                <w:rFonts w:hint="eastAsia"/>
                <w:sz w:val="24"/>
                <w:szCs w:val="24"/>
              </w:rPr>
              <w:t>规格/型号</w:t>
            </w:r>
          </w:p>
        </w:tc>
        <w:tc>
          <w:tcPr>
            <w:tcW w:w="992" w:type="dxa"/>
            <w:vAlign w:val="center"/>
          </w:tcPr>
          <w:p>
            <w:pPr>
              <w:jc w:val="center"/>
              <w:rPr>
                <w:b/>
                <w:color w:val="FF0000"/>
                <w:sz w:val="24"/>
                <w:szCs w:val="24"/>
              </w:rPr>
            </w:pPr>
            <w:r>
              <w:rPr>
                <w:rFonts w:hint="eastAsia"/>
                <w:b/>
                <w:color w:val="FF0000"/>
                <w:sz w:val="24"/>
                <w:szCs w:val="24"/>
              </w:rPr>
              <w:t>原产地</w:t>
            </w:r>
          </w:p>
        </w:tc>
        <w:tc>
          <w:tcPr>
            <w:tcW w:w="1559" w:type="dxa"/>
            <w:vAlign w:val="center"/>
          </w:tcPr>
          <w:p>
            <w:pPr>
              <w:jc w:val="center"/>
              <w:rPr>
                <w:sz w:val="24"/>
                <w:szCs w:val="24"/>
              </w:rPr>
            </w:pPr>
            <w:r>
              <w:rPr>
                <w:rFonts w:hint="eastAsia"/>
                <w:sz w:val="24"/>
                <w:szCs w:val="24"/>
              </w:rPr>
              <w:t>制造商名称</w:t>
            </w:r>
          </w:p>
        </w:tc>
        <w:tc>
          <w:tcPr>
            <w:tcW w:w="993" w:type="dxa"/>
            <w:vAlign w:val="center"/>
          </w:tcPr>
          <w:p>
            <w:pPr>
              <w:jc w:val="center"/>
              <w:rPr>
                <w:sz w:val="24"/>
                <w:szCs w:val="24"/>
              </w:rPr>
            </w:pPr>
            <w:r>
              <w:rPr>
                <w:rFonts w:hint="eastAsia"/>
                <w:sz w:val="24"/>
                <w:szCs w:val="24"/>
              </w:rPr>
              <w:t>数量</w:t>
            </w:r>
          </w:p>
        </w:tc>
        <w:tc>
          <w:tcPr>
            <w:tcW w:w="850" w:type="dxa"/>
            <w:vAlign w:val="center"/>
          </w:tcPr>
          <w:p>
            <w:pPr>
              <w:jc w:val="center"/>
              <w:rPr>
                <w:sz w:val="24"/>
                <w:szCs w:val="24"/>
              </w:rPr>
            </w:pPr>
            <w:r>
              <w:rPr>
                <w:rFonts w:hint="eastAsia"/>
                <w:sz w:val="24"/>
                <w:szCs w:val="24"/>
              </w:rPr>
              <w:t>单位</w:t>
            </w:r>
          </w:p>
        </w:tc>
        <w:tc>
          <w:tcPr>
            <w:tcW w:w="709" w:type="dxa"/>
            <w:vAlign w:val="center"/>
          </w:tcPr>
          <w:p>
            <w:pPr>
              <w:jc w:val="center"/>
              <w:rPr>
                <w:sz w:val="24"/>
                <w:szCs w:val="24"/>
              </w:rPr>
            </w:pPr>
            <w:r>
              <w:rPr>
                <w:rFonts w:hint="eastAsia"/>
                <w:sz w:val="24"/>
                <w:szCs w:val="24"/>
              </w:rPr>
              <w:t>单价(元)</w:t>
            </w:r>
          </w:p>
        </w:tc>
        <w:tc>
          <w:tcPr>
            <w:tcW w:w="709" w:type="dxa"/>
            <w:vAlign w:val="center"/>
          </w:tcPr>
          <w:p>
            <w:pPr>
              <w:jc w:val="center"/>
              <w:rPr>
                <w:sz w:val="24"/>
                <w:szCs w:val="24"/>
              </w:rPr>
            </w:pPr>
            <w:r>
              <w:rPr>
                <w:rFonts w:hint="eastAsia"/>
                <w:sz w:val="24"/>
                <w:szCs w:val="24"/>
              </w:rPr>
              <w:t>合价(元)</w:t>
            </w:r>
          </w:p>
        </w:tc>
        <w:tc>
          <w:tcPr>
            <w:tcW w:w="850"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4" w:type="dxa"/>
          </w:tcPr>
          <w:p>
            <w:pPr>
              <w:rPr>
                <w:sz w:val="24"/>
              </w:rPr>
            </w:pPr>
          </w:p>
        </w:tc>
        <w:tc>
          <w:tcPr>
            <w:tcW w:w="1276" w:type="dxa"/>
          </w:tcPr>
          <w:p>
            <w:pPr>
              <w:rPr>
                <w:sz w:val="24"/>
              </w:rPr>
            </w:pPr>
          </w:p>
        </w:tc>
        <w:tc>
          <w:tcPr>
            <w:tcW w:w="1276" w:type="dxa"/>
          </w:tcPr>
          <w:p>
            <w:pPr>
              <w:rPr>
                <w:sz w:val="24"/>
              </w:rPr>
            </w:pPr>
          </w:p>
        </w:tc>
        <w:tc>
          <w:tcPr>
            <w:tcW w:w="992" w:type="dxa"/>
          </w:tcPr>
          <w:p>
            <w:pPr>
              <w:rPr>
                <w:sz w:val="24"/>
              </w:rPr>
            </w:pPr>
          </w:p>
        </w:tc>
        <w:tc>
          <w:tcPr>
            <w:tcW w:w="1559" w:type="dxa"/>
          </w:tcPr>
          <w:p>
            <w:pPr>
              <w:rPr>
                <w:sz w:val="24"/>
              </w:rPr>
            </w:pPr>
          </w:p>
        </w:tc>
        <w:tc>
          <w:tcPr>
            <w:tcW w:w="993" w:type="dxa"/>
          </w:tcPr>
          <w:p>
            <w:pPr>
              <w:rPr>
                <w:sz w:val="24"/>
              </w:rPr>
            </w:pPr>
          </w:p>
        </w:tc>
        <w:tc>
          <w:tcPr>
            <w:tcW w:w="850" w:type="dxa"/>
          </w:tcPr>
          <w:p>
            <w:pPr>
              <w:rPr>
                <w:sz w:val="24"/>
              </w:rPr>
            </w:pPr>
          </w:p>
        </w:tc>
        <w:tc>
          <w:tcPr>
            <w:tcW w:w="709" w:type="dxa"/>
          </w:tcPr>
          <w:p>
            <w:pPr>
              <w:rPr>
                <w:sz w:val="24"/>
              </w:rPr>
            </w:pPr>
          </w:p>
        </w:tc>
        <w:tc>
          <w:tcPr>
            <w:tcW w:w="709" w:type="dxa"/>
          </w:tcPr>
          <w:p>
            <w:pPr>
              <w:rPr>
                <w:sz w:val="24"/>
              </w:rPr>
            </w:pPr>
          </w:p>
        </w:tc>
        <w:tc>
          <w:tcPr>
            <w:tcW w:w="85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4" w:type="dxa"/>
          </w:tcPr>
          <w:p>
            <w:pPr>
              <w:rPr>
                <w:sz w:val="24"/>
              </w:rPr>
            </w:pPr>
          </w:p>
        </w:tc>
        <w:tc>
          <w:tcPr>
            <w:tcW w:w="1276" w:type="dxa"/>
          </w:tcPr>
          <w:p>
            <w:pPr>
              <w:rPr>
                <w:sz w:val="24"/>
              </w:rPr>
            </w:pPr>
          </w:p>
        </w:tc>
        <w:tc>
          <w:tcPr>
            <w:tcW w:w="1276" w:type="dxa"/>
          </w:tcPr>
          <w:p>
            <w:pPr>
              <w:rPr>
                <w:sz w:val="24"/>
              </w:rPr>
            </w:pPr>
          </w:p>
        </w:tc>
        <w:tc>
          <w:tcPr>
            <w:tcW w:w="992" w:type="dxa"/>
          </w:tcPr>
          <w:p>
            <w:pPr>
              <w:rPr>
                <w:sz w:val="24"/>
              </w:rPr>
            </w:pPr>
          </w:p>
        </w:tc>
        <w:tc>
          <w:tcPr>
            <w:tcW w:w="1559" w:type="dxa"/>
          </w:tcPr>
          <w:p>
            <w:pPr>
              <w:rPr>
                <w:sz w:val="24"/>
              </w:rPr>
            </w:pPr>
          </w:p>
        </w:tc>
        <w:tc>
          <w:tcPr>
            <w:tcW w:w="993" w:type="dxa"/>
          </w:tcPr>
          <w:p>
            <w:pPr>
              <w:rPr>
                <w:sz w:val="24"/>
              </w:rPr>
            </w:pPr>
          </w:p>
        </w:tc>
        <w:tc>
          <w:tcPr>
            <w:tcW w:w="850" w:type="dxa"/>
          </w:tcPr>
          <w:p>
            <w:pPr>
              <w:rPr>
                <w:sz w:val="24"/>
              </w:rPr>
            </w:pPr>
          </w:p>
        </w:tc>
        <w:tc>
          <w:tcPr>
            <w:tcW w:w="709" w:type="dxa"/>
          </w:tcPr>
          <w:p>
            <w:pPr>
              <w:rPr>
                <w:sz w:val="24"/>
              </w:rPr>
            </w:pPr>
          </w:p>
        </w:tc>
        <w:tc>
          <w:tcPr>
            <w:tcW w:w="709" w:type="dxa"/>
          </w:tcPr>
          <w:p>
            <w:pPr>
              <w:rPr>
                <w:sz w:val="24"/>
              </w:rPr>
            </w:pPr>
          </w:p>
        </w:tc>
        <w:tc>
          <w:tcPr>
            <w:tcW w:w="850" w:type="dxa"/>
          </w:tcPr>
          <w:p>
            <w:pPr>
              <w:rPr>
                <w:sz w:val="24"/>
              </w:rPr>
            </w:pPr>
          </w:p>
        </w:tc>
      </w:tr>
    </w:tbl>
    <w:p>
      <w:pPr>
        <w:rPr>
          <w:rFonts w:ascii="宋体" w:hAnsi="宋体"/>
          <w:b/>
          <w:color w:val="FF0000"/>
          <w:sz w:val="24"/>
        </w:rPr>
      </w:pPr>
      <w:r>
        <w:rPr>
          <w:rFonts w:hint="eastAsia" w:ascii="宋体" w:hAnsi="宋体"/>
          <w:b/>
          <w:color w:val="FF0000"/>
          <w:sz w:val="24"/>
        </w:rPr>
        <w:t>开标一览表的投标总价必须与项目报价表的投标总价一致。</w:t>
      </w:r>
    </w:p>
    <w:p>
      <w:pPr>
        <w:rPr>
          <w:rFonts w:ascii="宋体" w:hAnsi="宋体"/>
          <w:b/>
          <w:color w:val="FF0000"/>
          <w:sz w:val="24"/>
        </w:rPr>
      </w:pPr>
      <w:r>
        <w:rPr>
          <w:rFonts w:hint="eastAsia" w:ascii="宋体" w:hAnsi="宋体"/>
          <w:b/>
          <w:color w:val="FF0000"/>
          <w:sz w:val="24"/>
        </w:rPr>
        <w:t>“原产地”是指该产品的实际生产加工地，而非品牌总公司所在地。</w:t>
      </w:r>
    </w:p>
    <w:p>
      <w:pPr>
        <w:spacing w:before="120" w:after="120"/>
        <w:rPr>
          <w:rFonts w:ascii="宋体" w:hAnsi="宋体"/>
          <w:b/>
          <w:color w:val="FF0000"/>
          <w:sz w:val="24"/>
        </w:rPr>
      </w:pPr>
      <w:r>
        <w:rPr>
          <w:rFonts w:hint="eastAsia" w:ascii="宋体" w:hAnsi="宋体"/>
          <w:b/>
          <w:color w:val="FF0000"/>
          <w:sz w:val="24"/>
        </w:rPr>
        <w:t>如所投产品属于定制类的非量产货物，报价供应商无需填写型号等，但应在开标一览表</w:t>
      </w:r>
    </w:p>
    <w:p>
      <w:pPr>
        <w:spacing w:before="120" w:after="120"/>
        <w:rPr>
          <w:rFonts w:ascii="宋体" w:hAnsi="宋体"/>
          <w:b/>
          <w:color w:val="FF0000"/>
          <w:sz w:val="24"/>
        </w:rPr>
      </w:pPr>
      <w:r>
        <w:rPr>
          <w:rFonts w:hint="eastAsia" w:ascii="宋体" w:hAnsi="宋体"/>
          <w:b/>
          <w:color w:val="FF0000"/>
          <w:sz w:val="24"/>
        </w:rPr>
        <w:t>中予以备注。</w:t>
      </w:r>
    </w:p>
    <w:p>
      <w:pPr>
        <w:spacing w:before="120" w:after="120"/>
        <w:rPr>
          <w:rFonts w:ascii="宋体" w:hAnsi="宋体"/>
          <w:b/>
          <w:color w:val="FF0000"/>
          <w:sz w:val="24"/>
        </w:rPr>
      </w:pPr>
    </w:p>
    <w:p>
      <w:pPr>
        <w:spacing w:before="120" w:after="120"/>
        <w:rPr>
          <w:rFonts w:ascii="宋体" w:hAnsi="宋体"/>
          <w:b/>
          <w:color w:val="FF0000"/>
          <w:sz w:val="24"/>
        </w:rPr>
      </w:pPr>
    </w:p>
    <w:p>
      <w:pPr>
        <w:spacing w:before="120" w:beforeLines="50" w:after="120" w:afterLines="50"/>
        <w:jc w:val="center"/>
        <w:rPr>
          <w:rFonts w:ascii="宋体" w:hAnsi="宋体"/>
          <w:b/>
          <w:bCs/>
          <w:sz w:val="30"/>
          <w:szCs w:val="30"/>
        </w:rPr>
      </w:pPr>
      <w:r>
        <w:rPr>
          <w:rFonts w:hint="eastAsia" w:ascii="宋体" w:hAnsi="宋体"/>
          <w:b/>
          <w:bCs/>
          <w:sz w:val="30"/>
          <w:szCs w:val="30"/>
        </w:rPr>
        <w:t xml:space="preserve">格式2 </w:t>
      </w:r>
      <w:r>
        <w:rPr>
          <w:rFonts w:ascii="宋体" w:hAnsi="宋体"/>
          <w:b/>
          <w:bCs/>
          <w:sz w:val="30"/>
          <w:szCs w:val="30"/>
        </w:rPr>
        <w:t>中小企业证明材料</w:t>
      </w:r>
    </w:p>
    <w:p>
      <w:pPr>
        <w:widowControl/>
        <w:spacing w:line="360" w:lineRule="auto"/>
        <w:ind w:firstLine="2951" w:firstLineChars="1050"/>
        <w:jc w:val="left"/>
        <w:rPr>
          <w:rFonts w:ascii="宋体" w:hAnsi="宋体"/>
          <w:b/>
          <w:sz w:val="28"/>
          <w:szCs w:val="28"/>
        </w:rPr>
      </w:pPr>
      <w:r>
        <w:rPr>
          <w:rFonts w:ascii="宋体" w:hAnsi="宋体"/>
          <w:b/>
          <w:sz w:val="28"/>
          <w:szCs w:val="28"/>
        </w:rPr>
        <w:t xml:space="preserve">中小企业声明函（货物） </w:t>
      </w:r>
    </w:p>
    <w:p>
      <w:pPr>
        <w:spacing w:line="360" w:lineRule="auto"/>
        <w:jc w:val="center"/>
        <w:rPr>
          <w:rFonts w:ascii="宋体" w:hAnsi="宋体"/>
          <w:bCs/>
          <w:szCs w:val="21"/>
        </w:rPr>
      </w:pPr>
      <w:r>
        <w:rPr>
          <w:rFonts w:hint="eastAsia" w:ascii="宋体" w:hAnsi="宋体"/>
          <w:bCs/>
          <w:szCs w:val="21"/>
        </w:rPr>
        <w:t>（不符合中小企业认定标准的无须填写本申明）</w:t>
      </w:r>
    </w:p>
    <w:p>
      <w:pPr>
        <w:widowControl/>
        <w:spacing w:line="360" w:lineRule="auto"/>
        <w:ind w:firstLine="482"/>
        <w:jc w:val="left"/>
        <w:rPr>
          <w:rFonts w:ascii="宋体" w:hAnsi="宋体"/>
          <w:sz w:val="11"/>
          <w:szCs w:val="11"/>
        </w:rPr>
      </w:pPr>
    </w:p>
    <w:p>
      <w:pPr>
        <w:widowControl/>
        <w:spacing w:line="360" w:lineRule="auto"/>
        <w:ind w:firstLine="482"/>
        <w:jc w:val="left"/>
        <w:rPr>
          <w:rFonts w:ascii="宋体" w:hAnsi="宋体"/>
          <w:sz w:val="24"/>
        </w:rPr>
      </w:pPr>
      <w:r>
        <w:rPr>
          <w:rFonts w:ascii="宋体" w:hAnsi="宋体"/>
          <w:sz w:val="24"/>
        </w:rPr>
        <w:t>本公司（联合体）郑重声明，根据《政府采购促进中小企业发展管理办法》（财库﹝2020﹞46 号）的规定，本公司（联合体）参加</w:t>
      </w:r>
      <w:r>
        <w:rPr>
          <w:rFonts w:hint="eastAsia" w:ascii="宋体" w:hAnsi="宋体"/>
          <w:sz w:val="24"/>
        </w:rPr>
        <w:t xml:space="preserve"> </w:t>
      </w:r>
      <w:r>
        <w:rPr>
          <w:rFonts w:ascii="宋体" w:hAnsi="宋体"/>
          <w:sz w:val="24"/>
          <w:u w:val="single"/>
        </w:rPr>
        <w:t>（单位名称）</w:t>
      </w:r>
      <w:r>
        <w:rPr>
          <w:rFonts w:hint="eastAsia" w:ascii="宋体" w:hAnsi="宋体"/>
          <w:sz w:val="24"/>
          <w:u w:val="single"/>
        </w:rPr>
        <w:t xml:space="preserve"> </w:t>
      </w:r>
      <w:r>
        <w:rPr>
          <w:rFonts w:ascii="宋体" w:hAnsi="宋体"/>
          <w:sz w:val="24"/>
        </w:rPr>
        <w:t>的</w:t>
      </w:r>
      <w:r>
        <w:rPr>
          <w:rFonts w:ascii="宋体" w:hAnsi="宋体"/>
          <w:sz w:val="24"/>
          <w:u w:val="single"/>
        </w:rPr>
        <w:t>（项目名称）</w:t>
      </w:r>
      <w:r>
        <w:rPr>
          <w:rFonts w:hint="eastAsia" w:ascii="宋体" w:hAnsi="宋体"/>
          <w:sz w:val="24"/>
          <w:u w:val="single"/>
        </w:rPr>
        <w:t xml:space="preserve"> </w:t>
      </w:r>
      <w:r>
        <w:rPr>
          <w:rFonts w:ascii="宋体" w:hAnsi="宋体"/>
          <w:sz w:val="24"/>
        </w:rPr>
        <w:t>采购活动，提供的货物全部由符合政策要求的中小企业制造。相关企业（含联合体中的中小企业、签订分包意向协议的中小企业）的具体情况如下：</w:t>
      </w:r>
    </w:p>
    <w:p>
      <w:pPr>
        <w:widowControl/>
        <w:spacing w:line="360" w:lineRule="auto"/>
        <w:ind w:firstLine="482"/>
        <w:jc w:val="left"/>
        <w:rPr>
          <w:rFonts w:ascii="宋体" w:hAnsi="宋体"/>
          <w:sz w:val="24"/>
        </w:rPr>
      </w:pPr>
      <w:r>
        <w:rPr>
          <w:rFonts w:ascii="宋体" w:hAnsi="宋体"/>
          <w:sz w:val="24"/>
        </w:rPr>
        <w:t xml:space="preserve"> 1.</w:t>
      </w:r>
      <w:r>
        <w:rPr>
          <w:rFonts w:ascii="宋体" w:hAnsi="宋体"/>
          <w:sz w:val="24"/>
          <w:u w:val="single"/>
        </w:rPr>
        <w:t xml:space="preserve"> （标的名称）</w:t>
      </w:r>
      <w:r>
        <w:rPr>
          <w:rFonts w:hint="eastAsia" w:ascii="宋体" w:hAnsi="宋体"/>
          <w:sz w:val="24"/>
          <w:u w:val="single"/>
        </w:rPr>
        <w:t xml:space="preserve"> </w:t>
      </w:r>
      <w:r>
        <w:rPr>
          <w:rFonts w:ascii="宋体" w:hAnsi="宋体"/>
          <w:sz w:val="24"/>
        </w:rPr>
        <w:t>，属于</w:t>
      </w:r>
      <w:r>
        <w:rPr>
          <w:rFonts w:ascii="宋体" w:hAnsi="宋体"/>
          <w:sz w:val="24"/>
          <w:u w:val="single"/>
        </w:rPr>
        <w:t xml:space="preserve">（采购文件中明确的所属行业） </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lang w:val="en-US" w:eastAsia="zh-CN"/>
        </w:rPr>
        <w:t xml:space="preserve">  </w:t>
      </w:r>
      <w:r>
        <w:rPr>
          <w:rFonts w:ascii="宋体" w:hAnsi="宋体"/>
          <w:sz w:val="24"/>
        </w:rPr>
        <w:t>人，营业收入为</w:t>
      </w:r>
      <w:r>
        <w:rPr>
          <w:rFonts w:hint="eastAsia" w:ascii="宋体" w:hAnsi="宋体"/>
          <w:sz w:val="24"/>
          <w:u w:val="single"/>
          <w:lang w:val="en-US" w:eastAsia="zh-CN"/>
        </w:rPr>
        <w:t xml:space="preserve">  </w:t>
      </w:r>
      <w:r>
        <w:rPr>
          <w:rFonts w:ascii="宋体" w:hAnsi="宋体"/>
          <w:sz w:val="24"/>
        </w:rPr>
        <w:t>万元，资产总额为</w:t>
      </w:r>
      <w:r>
        <w:rPr>
          <w:rFonts w:hint="eastAsia" w:ascii="宋体" w:hAnsi="宋体"/>
          <w:sz w:val="24"/>
          <w:u w:val="single"/>
          <w:lang w:val="en-US" w:eastAsia="zh-CN"/>
        </w:rPr>
        <w:t xml:space="preserve">  </w:t>
      </w:r>
      <w:r>
        <w:rPr>
          <w:rFonts w:ascii="宋体" w:hAnsi="宋体"/>
          <w:sz w:val="24"/>
        </w:rPr>
        <w:t xml:space="preserve">万元 </w:t>
      </w:r>
      <w:r>
        <w:rPr>
          <w:rFonts w:ascii="宋体" w:hAnsi="宋体"/>
          <w:sz w:val="24"/>
          <w:vertAlign w:val="superscript"/>
        </w:rPr>
        <w:t>1</w:t>
      </w:r>
      <w:r>
        <w:rPr>
          <w:rFonts w:ascii="宋体" w:hAnsi="宋体"/>
          <w:sz w:val="24"/>
        </w:rPr>
        <w:t>，属于</w:t>
      </w:r>
      <w:r>
        <w:rPr>
          <w:rFonts w:ascii="宋体" w:hAnsi="宋体"/>
          <w:sz w:val="24"/>
          <w:u w:val="single"/>
        </w:rPr>
        <w:t>（中型企业、小型企业、微型企业）</w:t>
      </w:r>
      <w:r>
        <w:rPr>
          <w:rFonts w:ascii="宋体" w:hAnsi="宋体"/>
          <w:sz w:val="24"/>
        </w:rPr>
        <w:t xml:space="preserve">； </w:t>
      </w:r>
    </w:p>
    <w:p>
      <w:pPr>
        <w:widowControl/>
        <w:spacing w:line="360" w:lineRule="auto"/>
        <w:ind w:firstLine="482"/>
        <w:jc w:val="left"/>
        <w:rPr>
          <w:rFonts w:ascii="宋体" w:hAnsi="宋体"/>
          <w:sz w:val="24"/>
        </w:rPr>
      </w:pPr>
      <w:r>
        <w:rPr>
          <w:rFonts w:ascii="宋体" w:hAnsi="宋体"/>
          <w:sz w:val="24"/>
        </w:rPr>
        <w:t>2.</w:t>
      </w:r>
      <w:r>
        <w:rPr>
          <w:rFonts w:ascii="宋体" w:hAnsi="宋体"/>
          <w:sz w:val="24"/>
          <w:u w:val="single"/>
        </w:rPr>
        <w:t xml:space="preserve"> （标的名称）</w:t>
      </w:r>
      <w:r>
        <w:rPr>
          <w:rFonts w:hint="eastAsia" w:ascii="宋体" w:hAnsi="宋体"/>
          <w:sz w:val="24"/>
          <w:u w:val="single"/>
        </w:rPr>
        <w:t xml:space="preserve"> </w:t>
      </w:r>
      <w:r>
        <w:rPr>
          <w:rFonts w:ascii="宋体" w:hAnsi="宋体"/>
          <w:sz w:val="24"/>
        </w:rPr>
        <w:t>，属于</w:t>
      </w:r>
      <w:r>
        <w:rPr>
          <w:rFonts w:ascii="宋体" w:hAnsi="宋体"/>
          <w:sz w:val="24"/>
          <w:u w:val="single"/>
        </w:rPr>
        <w:t xml:space="preserve">（采购文件中明确的所属行业） </w:t>
      </w:r>
      <w:r>
        <w:rPr>
          <w:rFonts w:ascii="宋体" w:hAnsi="宋体"/>
          <w:sz w:val="24"/>
        </w:rPr>
        <w:t>行业；制造商为</w:t>
      </w:r>
      <w:r>
        <w:rPr>
          <w:rFonts w:ascii="宋体" w:hAnsi="宋体"/>
          <w:sz w:val="24"/>
          <w:u w:val="single"/>
        </w:rPr>
        <w:t>（企业名称）</w:t>
      </w:r>
      <w:r>
        <w:rPr>
          <w:rFonts w:hint="eastAsia" w:ascii="宋体" w:hAnsi="宋体"/>
          <w:sz w:val="24"/>
          <w:u w:val="single"/>
        </w:rPr>
        <w:t xml:space="preserve"> </w:t>
      </w:r>
      <w:r>
        <w:rPr>
          <w:rFonts w:ascii="宋体" w:hAnsi="宋体"/>
          <w:sz w:val="24"/>
        </w:rPr>
        <w:t>，从业人员</w:t>
      </w:r>
      <w:r>
        <w:rPr>
          <w:rFonts w:hint="eastAsia" w:ascii="宋体" w:hAnsi="宋体"/>
          <w:sz w:val="24"/>
          <w:u w:val="single"/>
        </w:rPr>
        <w:t xml:space="preserve">    </w:t>
      </w:r>
      <w:r>
        <w:rPr>
          <w:rFonts w:hint="eastAsia" w:ascii="宋体" w:hAnsi="宋体"/>
          <w:sz w:val="24"/>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pPr>
        <w:widowControl/>
        <w:spacing w:line="360" w:lineRule="auto"/>
        <w:ind w:firstLine="482"/>
        <w:jc w:val="left"/>
        <w:rPr>
          <w:rFonts w:ascii="宋体" w:hAnsi="宋体"/>
          <w:sz w:val="24"/>
        </w:rPr>
      </w:pPr>
      <w:r>
        <w:rPr>
          <w:rFonts w:hint="eastAsia" w:ascii="宋体" w:hAnsi="宋体"/>
          <w:sz w:val="24"/>
        </w:rPr>
        <w:t>3.……</w:t>
      </w:r>
    </w:p>
    <w:p>
      <w:pPr>
        <w:widowControl/>
        <w:spacing w:line="360" w:lineRule="auto"/>
        <w:ind w:firstLine="482"/>
        <w:jc w:val="left"/>
        <w:rPr>
          <w:rFonts w:ascii="宋体" w:hAnsi="宋体"/>
          <w:sz w:val="24"/>
        </w:rPr>
      </w:pPr>
      <w:r>
        <w:rPr>
          <w:rFonts w:ascii="宋体" w:hAnsi="宋体"/>
          <w:sz w:val="24"/>
        </w:rPr>
        <w:t xml:space="preserve">以上企业，不属于大企业的分支机构，不存在控股股东为大企业的情形，也不存在与大企业的负责人为同一人的情形。 </w:t>
      </w:r>
    </w:p>
    <w:p>
      <w:pPr>
        <w:widowControl/>
        <w:spacing w:line="360" w:lineRule="auto"/>
        <w:ind w:firstLine="482"/>
        <w:jc w:val="left"/>
        <w:rPr>
          <w:rFonts w:ascii="宋体" w:hAnsi="宋体"/>
          <w:sz w:val="24"/>
        </w:rPr>
      </w:pPr>
      <w:r>
        <w:rPr>
          <w:rFonts w:ascii="宋体" w:hAnsi="宋体"/>
          <w:sz w:val="24"/>
        </w:rPr>
        <w:t xml:space="preserve">本企业对上述声明内容的真实性负责。如有虚假，将依法承担相应责任。 </w:t>
      </w:r>
    </w:p>
    <w:p>
      <w:pPr>
        <w:widowControl/>
        <w:spacing w:line="360" w:lineRule="auto"/>
        <w:ind w:firstLine="482"/>
        <w:jc w:val="left"/>
        <w:rPr>
          <w:rFonts w:ascii="宋体" w:hAnsi="宋体"/>
          <w:sz w:val="24"/>
        </w:rPr>
      </w:pPr>
    </w:p>
    <w:p>
      <w:pPr>
        <w:widowControl/>
        <w:spacing w:line="360" w:lineRule="auto"/>
        <w:ind w:firstLine="482"/>
        <w:jc w:val="left"/>
        <w:rPr>
          <w:rFonts w:ascii="宋体" w:hAnsi="宋体"/>
          <w:sz w:val="24"/>
        </w:rPr>
      </w:pPr>
    </w:p>
    <w:p>
      <w:pPr>
        <w:widowControl/>
        <w:spacing w:line="360" w:lineRule="auto"/>
        <w:ind w:firstLine="482"/>
        <w:jc w:val="left"/>
        <w:rPr>
          <w:rFonts w:ascii="宋体" w:hAnsi="宋体"/>
          <w:sz w:val="24"/>
        </w:rPr>
      </w:pPr>
      <w:r>
        <w:rPr>
          <w:rFonts w:ascii="宋体" w:hAnsi="宋体"/>
          <w:sz w:val="24"/>
        </w:rPr>
        <w:t xml:space="preserve">企业名称（盖章）： </w:t>
      </w:r>
    </w:p>
    <w:p>
      <w:pPr>
        <w:widowControl/>
        <w:spacing w:line="360" w:lineRule="auto"/>
        <w:ind w:firstLine="482"/>
        <w:jc w:val="left"/>
        <w:rPr>
          <w:rFonts w:ascii="宋体" w:hAnsi="宋体"/>
          <w:sz w:val="24"/>
        </w:rPr>
      </w:pPr>
      <w:r>
        <w:rPr>
          <w:rFonts w:ascii="宋体" w:hAnsi="宋体"/>
          <w:sz w:val="24"/>
        </w:rPr>
        <w:t xml:space="preserve">日 期： </w:t>
      </w:r>
    </w:p>
    <w:p>
      <w:pPr>
        <w:widowControl/>
        <w:spacing w:line="360" w:lineRule="auto"/>
        <w:ind w:firstLine="482"/>
        <w:jc w:val="left"/>
        <w:rPr>
          <w:rFonts w:ascii="宋体" w:hAnsi="宋体"/>
          <w:sz w:val="24"/>
        </w:rPr>
      </w:pPr>
    </w:p>
    <w:p>
      <w:pPr>
        <w:widowControl/>
        <w:spacing w:line="360" w:lineRule="auto"/>
        <w:ind w:firstLine="482"/>
        <w:jc w:val="left"/>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 xml:space="preserve">. </w:t>
      </w:r>
      <w:r>
        <w:rPr>
          <w:rFonts w:ascii="宋体" w:hAnsi="宋体"/>
          <w:sz w:val="24"/>
        </w:rPr>
        <w:t>从业人员、营业收入、资产总额填报上一年度数据，无上一年度数据的新成立企业可不填报。</w:t>
      </w:r>
    </w:p>
    <w:p>
      <w:pPr>
        <w:spacing w:line="360" w:lineRule="auto"/>
        <w:ind w:right="560"/>
        <w:jc w:val="center"/>
        <w:rPr>
          <w:rFonts w:ascii="宋体" w:hAnsi="宋体"/>
          <w:b/>
          <w:color w:val="000000"/>
          <w:sz w:val="28"/>
          <w:szCs w:val="28"/>
        </w:rPr>
        <w:sectPr>
          <w:footerReference r:id="rId3" w:type="default"/>
          <w:pgSz w:w="11906" w:h="16838"/>
          <w:pgMar w:top="1418" w:right="1418" w:bottom="1418" w:left="1418" w:header="851" w:footer="992" w:gutter="0"/>
          <w:cols w:space="720" w:num="1"/>
          <w:docGrid w:linePitch="312" w:charSpace="0"/>
        </w:sectPr>
      </w:pPr>
    </w:p>
    <w:p>
      <w:pPr>
        <w:spacing w:line="360" w:lineRule="auto"/>
        <w:ind w:firstLine="2826" w:firstLineChars="1173"/>
        <w:rPr>
          <w:b/>
          <w:bCs/>
          <w:sz w:val="24"/>
          <w:szCs w:val="24"/>
        </w:rPr>
      </w:pPr>
      <w:r>
        <w:rPr>
          <w:rFonts w:hint="eastAsia" w:cs="宋体"/>
          <w:b/>
          <w:bCs/>
          <w:sz w:val="24"/>
          <w:szCs w:val="24"/>
        </w:rPr>
        <w:t>格式</w:t>
      </w:r>
      <w:r>
        <w:rPr>
          <w:rFonts w:hint="eastAsia"/>
          <w:b/>
          <w:bCs/>
          <w:sz w:val="24"/>
          <w:szCs w:val="24"/>
        </w:rPr>
        <w:t xml:space="preserve">3  </w:t>
      </w:r>
      <w:r>
        <w:rPr>
          <w:rFonts w:hint="eastAsia" w:cs="宋体"/>
          <w:b/>
          <w:bCs/>
          <w:sz w:val="24"/>
          <w:szCs w:val="24"/>
        </w:rPr>
        <w:t>投标书</w:t>
      </w:r>
    </w:p>
    <w:p>
      <w:pPr>
        <w:spacing w:line="360" w:lineRule="auto"/>
        <w:rPr>
          <w:rFonts w:hint="eastAsia" w:eastAsia="仿宋_GB2312"/>
          <w:sz w:val="24"/>
          <w:szCs w:val="24"/>
          <w:u w:val="single"/>
          <w:lang w:eastAsia="zh-CN"/>
        </w:rPr>
      </w:pPr>
      <w:r>
        <w:rPr>
          <w:rFonts w:hint="eastAsia" w:cs="宋体"/>
          <w:sz w:val="24"/>
          <w:szCs w:val="24"/>
        </w:rPr>
        <w:t>致厦门大学</w:t>
      </w:r>
      <w:r>
        <w:rPr>
          <w:rFonts w:hint="eastAsia" w:cs="宋体"/>
          <w:sz w:val="24"/>
          <w:szCs w:val="24"/>
          <w:lang w:val="en-US" w:eastAsia="zh-CN"/>
        </w:rPr>
        <w:t>后勤集团</w:t>
      </w:r>
    </w:p>
    <w:p>
      <w:pPr>
        <w:spacing w:line="360" w:lineRule="auto"/>
        <w:rPr>
          <w:sz w:val="24"/>
          <w:szCs w:val="24"/>
          <w:u w:val="single"/>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286000" cy="635"/>
                <wp:effectExtent l="0" t="0" r="0" b="0"/>
                <wp:wrapNone/>
                <wp:docPr id="31" name="Line 1026"/>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9525">
                          <a:solidFill>
                            <a:srgbClr val="000000"/>
                          </a:solidFill>
                          <a:round/>
                        </a:ln>
                      </wps:spPr>
                      <wps:bodyPr/>
                    </wps:wsp>
                  </a:graphicData>
                </a:graphic>
              </wp:anchor>
            </w:drawing>
          </mc:Choice>
          <mc:Fallback>
            <w:pict>
              <v:line id="Line 1026" o:spid="_x0000_s1026" o:spt="20" style="position:absolute;left:0pt;margin-left:18pt;margin-top:0pt;height:0.05pt;width:180pt;z-index:251659264;mso-width-relative:page;mso-height-relative:page;" filled="f" stroked="t" coordsize="21600,21600" o:gfxdata="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iuKdzSAAAABAEAAA8AAAAAAAAAAQAgAAAAIgAAAGRycy9k&#10;b3ducmV2LnhtbFBLAQIUABQAAAAIAIdO4kCQshcdzwEAAKUDAAAOAAAAAAAAAAEAIAAAACEBAABk&#10;cnMvZTJvRG9jLnhtbFBLBQYAAAAABgAGAFkBAABiBQAAAAA=&#10;">
                <v:fill on="f" focussize="0,0"/>
                <v:stroke color="#000000" joinstyle="round"/>
                <v:imagedata o:title=""/>
                <o:lock v:ext="edit" aspectratio="f"/>
              </v:line>
            </w:pict>
          </mc:Fallback>
        </mc:AlternateContent>
      </w:r>
    </w:p>
    <w:p>
      <w:pPr>
        <w:spacing w:line="360" w:lineRule="auto"/>
        <w:ind w:firstLine="624" w:firstLineChars="260"/>
        <w:rPr>
          <w:sz w:val="24"/>
          <w:szCs w:val="24"/>
        </w:rPr>
      </w:pPr>
      <w:r>
        <w:rPr>
          <w:rFonts w:hint="eastAsia" w:cs="宋体"/>
          <w:sz w:val="24"/>
          <w:szCs w:val="24"/>
        </w:rPr>
        <w:t>根据贵方为       （采购编号  ）采购项目及服务的报价邀请，报价代表（全名、职务），经正式授权并代表报价人（报价人名称）按采购书规定提交报价文件正本</w:t>
      </w:r>
      <w:r>
        <w:rPr>
          <w:sz w:val="24"/>
          <w:szCs w:val="24"/>
        </w:rPr>
        <w:t>1</w:t>
      </w:r>
      <w:r>
        <w:rPr>
          <w:rFonts w:hint="eastAsia" w:cs="宋体"/>
          <w:sz w:val="24"/>
          <w:szCs w:val="24"/>
        </w:rPr>
        <w:t>份和副本</w:t>
      </w:r>
      <w:r>
        <w:rPr>
          <w:rFonts w:hint="eastAsia"/>
          <w:sz w:val="24"/>
          <w:szCs w:val="24"/>
        </w:rPr>
        <w:t>3</w:t>
      </w:r>
      <w:r>
        <w:rPr>
          <w:rFonts w:hint="eastAsia" w:cs="宋体"/>
          <w:sz w:val="24"/>
          <w:szCs w:val="24"/>
        </w:rPr>
        <w:t>份。</w:t>
      </w:r>
    </w:p>
    <w:p>
      <w:pPr>
        <w:spacing w:line="360" w:lineRule="auto"/>
        <w:ind w:firstLine="480" w:firstLineChars="200"/>
        <w:rPr>
          <w:sz w:val="24"/>
          <w:szCs w:val="24"/>
        </w:rPr>
      </w:pPr>
      <w:r>
        <w:rPr>
          <w:sz w:val="24"/>
          <w:szCs w:val="24"/>
        </w:rPr>
        <w:fldChar w:fldCharType="begin"/>
      </w:r>
      <w:r>
        <w:rPr>
          <w:sz w:val="24"/>
          <w:szCs w:val="24"/>
        </w:rPr>
        <w:instrText xml:space="preserve"> = 1 \* GB2 </w:instrText>
      </w:r>
      <w:r>
        <w:rPr>
          <w:sz w:val="24"/>
          <w:szCs w:val="24"/>
        </w:rPr>
        <w:fldChar w:fldCharType="separate"/>
      </w:r>
      <w:r>
        <w:rPr>
          <w:rFonts w:hint="eastAsia" w:cs="宋体"/>
          <w:sz w:val="24"/>
          <w:szCs w:val="24"/>
        </w:rPr>
        <w:t>⑴</w:t>
      </w:r>
      <w:r>
        <w:rPr>
          <w:rFonts w:cs="宋体"/>
          <w:sz w:val="24"/>
          <w:szCs w:val="24"/>
        </w:rPr>
        <w:fldChar w:fldCharType="end"/>
      </w:r>
      <w:r>
        <w:rPr>
          <w:rFonts w:hint="eastAsia" w:cs="宋体"/>
          <w:sz w:val="24"/>
          <w:szCs w:val="24"/>
        </w:rPr>
        <w:t>投标书、开标一览表、系统配置清单及投标价格一览表。</w:t>
      </w:r>
    </w:p>
    <w:p>
      <w:pPr>
        <w:spacing w:line="360" w:lineRule="auto"/>
        <w:ind w:firstLine="480" w:firstLineChars="200"/>
        <w:rPr>
          <w:sz w:val="24"/>
          <w:szCs w:val="24"/>
        </w:rPr>
      </w:pPr>
      <w:r>
        <w:rPr>
          <w:rFonts w:cs="宋体"/>
          <w:sz w:val="24"/>
          <w:szCs w:val="24"/>
        </w:rPr>
        <w:fldChar w:fldCharType="begin"/>
      </w:r>
      <w:r>
        <w:rPr>
          <w:rFonts w:cs="宋体"/>
          <w:sz w:val="24"/>
          <w:szCs w:val="24"/>
        </w:rPr>
        <w:instrText xml:space="preserve"> = 2 \* GB2 </w:instrText>
      </w:r>
      <w:r>
        <w:rPr>
          <w:rFonts w:cs="宋体"/>
          <w:sz w:val="24"/>
          <w:szCs w:val="24"/>
        </w:rPr>
        <w:fldChar w:fldCharType="separate"/>
      </w:r>
      <w:r>
        <w:rPr>
          <w:rFonts w:hint="eastAsia" w:cs="宋体"/>
          <w:sz w:val="24"/>
          <w:szCs w:val="24"/>
        </w:rPr>
        <w:t>⑵</w:t>
      </w:r>
      <w:r>
        <w:rPr>
          <w:rFonts w:cs="宋体"/>
          <w:sz w:val="24"/>
          <w:szCs w:val="24"/>
        </w:rPr>
        <w:fldChar w:fldCharType="end"/>
      </w:r>
      <w:r>
        <w:rPr>
          <w:rFonts w:hint="eastAsia" w:cs="宋体"/>
          <w:sz w:val="24"/>
          <w:szCs w:val="24"/>
        </w:rPr>
        <w:t>资格证明文件</w:t>
      </w:r>
    </w:p>
    <w:p>
      <w:pPr>
        <w:spacing w:line="360" w:lineRule="auto"/>
        <w:ind w:firstLine="480" w:firstLineChars="200"/>
        <w:rPr>
          <w:sz w:val="24"/>
          <w:szCs w:val="24"/>
        </w:rPr>
      </w:pPr>
      <w:r>
        <w:rPr>
          <w:rFonts w:cs="宋体"/>
          <w:sz w:val="24"/>
          <w:szCs w:val="24"/>
        </w:rPr>
        <w:fldChar w:fldCharType="begin"/>
      </w:r>
      <w:r>
        <w:rPr>
          <w:rFonts w:cs="宋体"/>
          <w:sz w:val="24"/>
          <w:szCs w:val="24"/>
        </w:rPr>
        <w:instrText xml:space="preserve"> = 3 \* GB2 </w:instrText>
      </w:r>
      <w:r>
        <w:rPr>
          <w:rFonts w:cs="宋体"/>
          <w:sz w:val="24"/>
          <w:szCs w:val="24"/>
        </w:rPr>
        <w:fldChar w:fldCharType="separate"/>
      </w:r>
      <w:r>
        <w:rPr>
          <w:rFonts w:hint="eastAsia" w:cs="宋体"/>
          <w:sz w:val="24"/>
          <w:szCs w:val="24"/>
        </w:rPr>
        <w:t>⑶</w:t>
      </w:r>
      <w:r>
        <w:rPr>
          <w:rFonts w:cs="宋体"/>
          <w:sz w:val="24"/>
          <w:szCs w:val="24"/>
        </w:rPr>
        <w:fldChar w:fldCharType="end"/>
      </w:r>
      <w:r>
        <w:rPr>
          <w:rFonts w:hint="eastAsia" w:cs="宋体"/>
          <w:sz w:val="24"/>
          <w:szCs w:val="24"/>
        </w:rPr>
        <w:t>按报价人须知要求提供的全部文件</w:t>
      </w:r>
    </w:p>
    <w:p>
      <w:pPr>
        <w:spacing w:line="360" w:lineRule="auto"/>
        <w:rPr>
          <w:sz w:val="24"/>
          <w:szCs w:val="24"/>
        </w:rPr>
      </w:pPr>
      <w:r>
        <w:rPr>
          <w:rFonts w:hint="eastAsia" w:cs="宋体"/>
          <w:sz w:val="24"/>
          <w:szCs w:val="24"/>
        </w:rPr>
        <w:t>据此函，报价人同意遵守如下条款：</w:t>
      </w:r>
    </w:p>
    <w:p>
      <w:pPr>
        <w:spacing w:line="360" w:lineRule="auto"/>
        <w:rPr>
          <w:sz w:val="24"/>
          <w:szCs w:val="24"/>
        </w:rPr>
      </w:pPr>
      <w:r>
        <w:rPr>
          <w:sz w:val="24"/>
          <w:szCs w:val="24"/>
        </w:rPr>
        <w:t>1</w:t>
      </w:r>
      <w:r>
        <w:rPr>
          <w:rFonts w:hint="eastAsia" w:cs="宋体"/>
          <w:sz w:val="24"/>
          <w:szCs w:val="24"/>
        </w:rPr>
        <w:t>、报价人将按采购文件规定履行合同责任和义务。</w:t>
      </w:r>
    </w:p>
    <w:p>
      <w:pPr>
        <w:spacing w:line="360" w:lineRule="auto"/>
        <w:rPr>
          <w:sz w:val="24"/>
          <w:szCs w:val="24"/>
        </w:rPr>
      </w:pPr>
      <w:r>
        <w:rPr>
          <w:sz w:val="24"/>
          <w:szCs w:val="24"/>
        </w:rPr>
        <w:t>2</w:t>
      </w:r>
      <w:r>
        <w:rPr>
          <w:rFonts w:hint="eastAsia" w:cs="宋体"/>
          <w:sz w:val="24"/>
          <w:szCs w:val="24"/>
        </w:rPr>
        <w:t>、报价人已详细审查全部采购文件，包括修改文件（如有的话）以及全部参考资料和相关附件。我们完全理解并同意放弃对这方面有不明及误解的权利。</w:t>
      </w:r>
    </w:p>
    <w:p>
      <w:pPr>
        <w:spacing w:line="360" w:lineRule="auto"/>
        <w:rPr>
          <w:sz w:val="24"/>
          <w:szCs w:val="24"/>
        </w:rPr>
      </w:pPr>
      <w:r>
        <w:rPr>
          <w:sz w:val="24"/>
          <w:szCs w:val="24"/>
        </w:rPr>
        <w:t>3</w:t>
      </w:r>
      <w:r>
        <w:rPr>
          <w:rFonts w:hint="eastAsia" w:cs="宋体"/>
          <w:sz w:val="24"/>
          <w:szCs w:val="24"/>
        </w:rPr>
        <w:t>、投标自开标之日起有效期为</w:t>
      </w:r>
      <w:r>
        <w:rPr>
          <w:rFonts w:hint="eastAsia"/>
          <w:sz w:val="24"/>
          <w:szCs w:val="24"/>
        </w:rPr>
        <w:t>90</w:t>
      </w:r>
      <w:r>
        <w:rPr>
          <w:rFonts w:hint="eastAsia" w:cs="宋体"/>
          <w:sz w:val="24"/>
          <w:szCs w:val="24"/>
        </w:rPr>
        <w:t>个日历日。</w:t>
      </w:r>
    </w:p>
    <w:p>
      <w:pPr>
        <w:spacing w:line="360" w:lineRule="auto"/>
        <w:rPr>
          <w:sz w:val="24"/>
          <w:szCs w:val="24"/>
        </w:rPr>
      </w:pPr>
      <w:r>
        <w:rPr>
          <w:sz w:val="24"/>
          <w:szCs w:val="24"/>
        </w:rPr>
        <w:t>4</w:t>
      </w:r>
      <w:r>
        <w:rPr>
          <w:rFonts w:hint="eastAsia" w:cs="宋体"/>
          <w:sz w:val="24"/>
          <w:szCs w:val="24"/>
        </w:rPr>
        <w:t>、报价人同意提供按照采购人可能要求的与报价有关的一切数据或资料，完全理解采购人不一定要接受最低价的报价或收到的任何报价。</w:t>
      </w:r>
    </w:p>
    <w:p>
      <w:pPr>
        <w:spacing w:line="360" w:lineRule="auto"/>
        <w:rPr>
          <w:sz w:val="24"/>
          <w:szCs w:val="24"/>
        </w:rPr>
      </w:pPr>
      <w:r>
        <w:rPr>
          <w:sz w:val="24"/>
          <w:szCs w:val="24"/>
        </w:rPr>
        <w:t>5</w:t>
      </w:r>
      <w:r>
        <w:rPr>
          <w:rFonts w:hint="eastAsia" w:cs="宋体"/>
          <w:sz w:val="24"/>
          <w:szCs w:val="24"/>
        </w:rPr>
        <w:t>、与投标有关的一切正式往来通讯，请寄：</w:t>
      </w:r>
    </w:p>
    <w:p>
      <w:pPr>
        <w:spacing w:line="360" w:lineRule="auto"/>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635"/>
                <wp:effectExtent l="0" t="0" r="0" b="0"/>
                <wp:wrapNone/>
                <wp:docPr id="10" name="Line 1028"/>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id="Line 1028" o:spid="_x0000_s1026" o:spt="20" style="position:absolute;left:0pt;margin-left:258.75pt;margin-top:13.35pt;height:0.05pt;width:120.75pt;z-index:251660288;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UHh7DXAAAACQEAAA8AAAAAAAAAAQAgAAAAIgAAAGRy&#10;cy9kb3ducmV2LnhtbFBLAQIUABQAAAAIAIdO4kAh1pLFzQEAAKUDAAAOAAAAAAAAAAEAIAAAACYB&#10;AABkcnMvZTJvRG9jLnhtbFBLBQYAAAAABgAGAFkBAABlBQAAAAA=&#10;">
                <v:fill on="f" focussize="0,0"/>
                <v:stroke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635"/>
                <wp:effectExtent l="0" t="0" r="0" b="0"/>
                <wp:wrapNone/>
                <wp:docPr id="32" name="Line 1027"/>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id="Line 1027" o:spid="_x0000_s1026" o:spt="20" style="position:absolute;left:0pt;margin-left:60pt;margin-top:14.4pt;height:0.05pt;width:120.75pt;z-index:251661312;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3lHzNUAAAAJAQAADwAAAAAAAAABACAAAAAiAAAAZHJz&#10;L2Rvd25yZXYueG1sUEsBAhQAFAAAAAgAh07iQKd2hX3OAQAApQMAAA4AAAAAAAAAAQAgAAAAJAEA&#10;AGRycy9lMm9Eb2MueG1sUEsFBgAAAAAGAAYAWQEAAGQFAAAAAA==&#10;">
                <v:fill on="f" focussize="0,0"/>
                <v:stroke color="#000000" joinstyle="round"/>
                <v:imagedata o:title=""/>
                <o:lock v:ext="edit" aspectratio="f"/>
              </v:line>
            </w:pict>
          </mc:Fallback>
        </mc:AlternateContent>
      </w:r>
      <w:r>
        <w:rPr>
          <w:rFonts w:hint="eastAsia" w:cs="宋体"/>
          <w:sz w:val="24"/>
          <w:szCs w:val="24"/>
        </w:rPr>
        <w:t>地址：邮编：</w:t>
      </w:r>
    </w:p>
    <w:p>
      <w:pPr>
        <w:spacing w:line="360" w:lineRule="auto"/>
        <w:rPr>
          <w:sz w:val="24"/>
          <w:szCs w:val="24"/>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635"/>
                <wp:effectExtent l="0" t="0" r="0" b="0"/>
                <wp:wrapNone/>
                <wp:docPr id="33" name="Line 1030"/>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id="Line 1030" o:spid="_x0000_s1026" o:spt="20" style="position:absolute;left:0pt;margin-left:260.25pt;margin-top:13.65pt;height:0.05pt;width:120.75pt;z-index:251662336;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yeqnvXAAAACQEAAA8AAAAAAAAAAQAgAAAAIgAAAGRy&#10;cy9kb3ducmV2LnhtbFBLAQIUABQAAAAIAIdO4kBH1pGIzQEAAKUDAAAOAAAAAAAAAAEAIAAAACYB&#10;AABkcnMvZTJvRG9jLnhtbFBLBQYAAAAABgAGAFkBAABlBQAAAAA=&#10;">
                <v:fill on="f" focussize="0,0"/>
                <v:stroke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635"/>
                <wp:effectExtent l="0" t="0" r="0" b="0"/>
                <wp:wrapNone/>
                <wp:docPr id="7" name="Line 1029"/>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id="Line 1029" o:spid="_x0000_s1026" o:spt="20" style="position:absolute;left:0pt;margin-left:61.5pt;margin-top:12.9pt;height:0.05pt;width:120.75pt;z-index:251663360;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DkunDXAAAACQEAAA8AAAAAAAAAAQAgAAAAIgAAAGRy&#10;cy9kb3ducmV2LnhtbFBLAQIUABQAAAAIAIdO4kA/f27hzQEAAKQDAAAOAAAAAAAAAAEAIAAAACYB&#10;AABkcnMvZTJvRG9jLnhtbFBLBQYAAAAABgAGAFkBAABlBQAAAAA=&#10;">
                <v:fill on="f" focussize="0,0"/>
                <v:stroke color="#000000" joinstyle="round"/>
                <v:imagedata o:title=""/>
                <o:lock v:ext="edit" aspectratio="f"/>
              </v:line>
            </w:pict>
          </mc:Fallback>
        </mc:AlternateContent>
      </w:r>
      <w:r>
        <w:rPr>
          <w:rFonts w:hint="eastAsia" w:cs="宋体"/>
          <w:sz w:val="24"/>
          <w:szCs w:val="24"/>
        </w:rPr>
        <w:t>电话：传真：</w:t>
      </w:r>
    </w:p>
    <w:p>
      <w:pPr>
        <w:spacing w:line="360" w:lineRule="auto"/>
        <w:rPr>
          <w:sz w:val="24"/>
          <w:szCs w:val="24"/>
        </w:rPr>
      </w:pPr>
      <w:r>
        <w:rPr>
          <w:sz w:val="24"/>
          <w:szCs w:val="24"/>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34" name="Line 1031"/>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Line 1031"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uZHaHYAAAACQEAAA8AAAAAAAAA&#10;AQAgAAAAIgAAAGRycy9kb3ducmV2LnhtbFBLAQIUABQAAAAIAIdO4kCEJXif2AEAALADAAAOAAAA&#10;AAAAAAEAIAAAACcBAABkcnMvZTJvRG9jLnhtbFBLBQYAAAAABgAGAFkBAABxBQAAAAA=&#10;">
                <v:fill on="f" focussize="0,0"/>
                <v:stroke color="#000000" joinstyle="round"/>
                <v:imagedata o:title=""/>
                <o:lock v:ext="edit" aspectratio="f"/>
              </v:line>
            </w:pict>
          </mc:Fallback>
        </mc:AlternateContent>
      </w:r>
      <w:r>
        <w:rPr>
          <w:rFonts w:hint="eastAsia" w:cs="宋体"/>
          <w:sz w:val="24"/>
          <w:szCs w:val="24"/>
        </w:rPr>
        <w:t>报价代表姓名，职务</w:t>
      </w:r>
    </w:p>
    <w:p>
      <w:pPr>
        <w:spacing w:line="360" w:lineRule="auto"/>
        <w:rPr>
          <w:sz w:val="24"/>
          <w:szCs w:val="24"/>
        </w:rPr>
      </w:pPr>
    </w:p>
    <w:p>
      <w:pPr>
        <w:spacing w:line="360" w:lineRule="auto"/>
        <w:rPr>
          <w:sz w:val="24"/>
          <w:szCs w:val="24"/>
        </w:rPr>
      </w:pPr>
      <w:r>
        <w:rPr>
          <w:sz w:val="24"/>
          <w:szCs w:val="24"/>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5" name="Line 1032"/>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Line 1032"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3KF3fXAAAACQEAAA8AAAAAAAAAAQAg&#10;AAAAIgAAAGRycy9kb3ducmV2LnhtbFBLAQIUABQAAAAIAIdO4kAVIWLG1gEAAK8DAAAOAAAAAAAA&#10;AAEAIAAAACYBAABkcnMvZTJvRG9jLnhtbFBLBQYAAAAABgAGAFkBAABuBQAAAAA=&#10;">
                <v:fill on="f" focussize="0,0"/>
                <v:stroke color="#000000" joinstyle="round"/>
                <v:imagedata o:title=""/>
                <o:lock v:ext="edit" aspectratio="f"/>
              </v:line>
            </w:pict>
          </mc:Fallback>
        </mc:AlternateContent>
      </w:r>
      <w:r>
        <w:rPr>
          <w:rFonts w:hint="eastAsia" w:cs="宋体"/>
          <w:sz w:val="24"/>
          <w:szCs w:val="24"/>
        </w:rPr>
        <w:t>报价人全称（加盖公章）</w:t>
      </w:r>
    </w:p>
    <w:p>
      <w:pPr>
        <w:spacing w:line="360" w:lineRule="auto"/>
        <w:rPr>
          <w:sz w:val="24"/>
          <w:szCs w:val="24"/>
        </w:rPr>
      </w:pPr>
    </w:p>
    <w:p>
      <w:pPr>
        <w:spacing w:line="360" w:lineRule="auto"/>
        <w:rPr>
          <w:sz w:val="24"/>
          <w:szCs w:val="24"/>
        </w:rPr>
      </w:pPr>
      <w:r>
        <w:rPr>
          <w:sz w:val="24"/>
          <w:szCs w:val="24"/>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635"/>
                <wp:effectExtent l="0" t="0" r="0" b="0"/>
                <wp:wrapNone/>
                <wp:docPr id="35" name="Line 1034"/>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wps:spPr>
                      <wps:bodyPr/>
                    </wps:wsp>
                  </a:graphicData>
                </a:graphic>
              </wp:anchor>
            </w:drawing>
          </mc:Choice>
          <mc:Fallback>
            <w:pict>
              <v:line id="Line 1034" o:spid="_x0000_s1026" o:spt="20" style="position:absolute;left:0pt;margin-left:150.75pt;margin-top:14.85pt;height:0.05pt;width:57.75pt;z-index:251666432;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sSWiT1wAAAAkBAAAPAAAAAAAAAAEAIAAAACIAAABk&#10;cnMvZG93bnJldi54bWxQSwECFAAUAAAACACHTuJAjE+MuM4BAACkAwAADgAAAAAAAAABACAAAAAm&#10;AQAAZHJzL2Uyb0RvYy54bWxQSwUGAAAAAAYABgBZAQAAZgUAAAAA&#10;">
                <v:fill on="f" focussize="0,0"/>
                <v:stroke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635"/>
                <wp:effectExtent l="0" t="0" r="0" b="0"/>
                <wp:wrapNone/>
                <wp:docPr id="36" name="Line 1033"/>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wps:spPr>
                      <wps:bodyPr/>
                    </wps:wsp>
                  </a:graphicData>
                </a:graphic>
              </wp:anchor>
            </w:drawing>
          </mc:Choice>
          <mc:Fallback>
            <w:pict>
              <v:line id="Line 1033" o:spid="_x0000_s1026" o:spt="20" style="position:absolute;left:0pt;margin-left:73.5pt;margin-top:13.8pt;height:0.05pt;width:57.75pt;z-index:251667456;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nzK0zXAAAACQEAAA8AAAAAAAAAAQAgAAAAIgAAAGRy&#10;cy9kb3ducmV2LnhtbFBLAQIUABQAAAAIAIdO4kDgY0Z+zQEAAKQDAAAOAAAAAAAAAAEAIAAAACYB&#10;AABkcnMvZTJvRG9jLnhtbFBLBQYAAAAABgAGAFkBAABlBQAAAAA=&#10;">
                <v:fill on="f" focussize="0,0"/>
                <v:stroke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635"/>
                <wp:effectExtent l="0" t="0" r="0" b="0"/>
                <wp:wrapNone/>
                <wp:docPr id="37" name="Line 1035"/>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wps:spPr>
                      <wps:bodyPr/>
                    </wps:wsp>
                  </a:graphicData>
                </a:graphic>
              </wp:anchor>
            </w:drawing>
          </mc:Choice>
          <mc:Fallback>
            <w:pict>
              <v:line id="Line 1035" o:spid="_x0000_s1026" o:spt="20" style="position:absolute;left:0pt;margin-left:236.25pt;margin-top:14.4pt;height:0.05pt;width:57.75pt;z-index:251668480;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B/IK9cAAAAJAQAADwAAAAAAAAABACAAAAAiAAAAZHJz&#10;L2Rvd25yZXYueG1sUEsBAhQAFAAAAAgAh07iQM0Uam7MAQAApAMAAA4AAAAAAAAAAQAgAAAAJgEA&#10;AGRycy9lMm9Eb2MueG1sUEsFBgAAAAAGAAYAWQEAAGQFAAAAAA==&#10;">
                <v:fill on="f" focussize="0,0"/>
                <v:stroke color="#000000" joinstyle="round"/>
                <v:imagedata o:title=""/>
                <o:lock v:ext="edit" aspectratio="f"/>
              </v:line>
            </w:pict>
          </mc:Fallback>
        </mc:AlternateContent>
      </w:r>
      <w:r>
        <w:rPr>
          <w:rFonts w:hint="eastAsia" w:cs="宋体"/>
          <w:sz w:val="24"/>
          <w:szCs w:val="24"/>
        </w:rPr>
        <w:t>日期年月日</w:t>
      </w:r>
    </w:p>
    <w:p>
      <w:pPr>
        <w:spacing w:line="360" w:lineRule="auto"/>
        <w:ind w:firstLine="3016" w:firstLineChars="1073"/>
        <w:rPr>
          <w:rFonts w:cs="宋体"/>
          <w:b/>
          <w:bCs/>
          <w:sz w:val="28"/>
          <w:szCs w:val="28"/>
        </w:rPr>
      </w:pPr>
    </w:p>
    <w:p>
      <w:pPr>
        <w:spacing w:line="360" w:lineRule="auto"/>
        <w:ind w:firstLine="3016" w:firstLineChars="1073"/>
        <w:rPr>
          <w:rFonts w:cs="宋体"/>
          <w:b/>
          <w:bCs/>
          <w:sz w:val="28"/>
          <w:szCs w:val="28"/>
        </w:rPr>
      </w:pPr>
    </w:p>
    <w:p>
      <w:pPr>
        <w:jc w:val="both"/>
        <w:rPr>
          <w:rFonts w:hint="eastAsia"/>
          <w:b/>
          <w:sz w:val="28"/>
          <w:szCs w:val="28"/>
        </w:rPr>
      </w:pPr>
    </w:p>
    <w:p>
      <w:pPr>
        <w:pStyle w:val="2"/>
        <w:rPr>
          <w:rFonts w:hint="eastAsia"/>
        </w:rPr>
      </w:pPr>
    </w:p>
    <w:p>
      <w:pPr>
        <w:jc w:val="center"/>
        <w:rPr>
          <w:b/>
          <w:sz w:val="28"/>
          <w:szCs w:val="28"/>
        </w:rPr>
      </w:pPr>
      <w:r>
        <w:rPr>
          <w:rFonts w:hint="eastAsia"/>
          <w:b/>
          <w:sz w:val="28"/>
          <w:szCs w:val="28"/>
        </w:rPr>
        <w:t>格式4  授权书</w:t>
      </w:r>
    </w:p>
    <w:p>
      <w:pPr>
        <w:rPr>
          <w:sz w:val="24"/>
        </w:rPr>
      </w:pPr>
    </w:p>
    <w:p>
      <w:pPr>
        <w:spacing w:before="120" w:beforeLines="50" w:after="120" w:afterLines="50" w:line="360" w:lineRule="auto"/>
        <w:rPr>
          <w:rFonts w:ascii="宋体" w:hAnsi="宋体"/>
          <w:sz w:val="24"/>
          <w:u w:val="single"/>
        </w:rPr>
      </w:pPr>
      <w:r>
        <w:rPr>
          <w:rFonts w:hint="eastAsia" w:ascii="宋体" w:hAnsi="宋体"/>
          <w:sz w:val="24"/>
          <w:u w:val="single"/>
        </w:rPr>
        <w:t xml:space="preserve">致：           </w:t>
      </w:r>
    </w:p>
    <w:p>
      <w:pPr>
        <w:spacing w:line="360" w:lineRule="auto"/>
        <w:ind w:firstLine="480" w:firstLineChars="200"/>
        <w:jc w:val="left"/>
        <w:rPr>
          <w:rFonts w:ascii="宋体" w:hAnsi="宋体"/>
          <w:sz w:val="24"/>
        </w:rPr>
      </w:pPr>
      <w:r>
        <w:rPr>
          <w:rFonts w:hint="eastAsia" w:ascii="宋体" w:hAnsi="宋体"/>
          <w:sz w:val="24"/>
          <w:u w:val="single"/>
        </w:rPr>
        <w:t>（报价人全称）</w:t>
      </w:r>
      <w:r>
        <w:rPr>
          <w:rFonts w:hint="eastAsia" w:ascii="宋体" w:hAnsi="宋体"/>
          <w:sz w:val="24"/>
        </w:rPr>
        <w:t>单位法人 授权</w:t>
      </w:r>
      <w:r>
        <w:rPr>
          <w:rFonts w:hint="eastAsia" w:ascii="宋体" w:hAnsi="宋体"/>
          <w:sz w:val="24"/>
          <w:u w:val="single"/>
        </w:rPr>
        <w:t xml:space="preserve">  （报价人代表姓名）</w:t>
      </w:r>
      <w:r>
        <w:rPr>
          <w:rFonts w:hint="eastAsia" w:ascii="宋体" w:hAnsi="宋体"/>
          <w:sz w:val="24"/>
        </w:rPr>
        <w:t>为报价人代表，代表本公司参加贵司组织的项目（采购编号）采购活动，全权代表本公司处理投标过程的一切事宜，包括但不限于：投标、参与开标、谈判、签约等。报价人代表在投标过程中所签署的一切文件和处理与之有关的一切事务，本公司均予以认可并对此承担责任。报价人代表无转委权。特此授权。</w:t>
      </w:r>
    </w:p>
    <w:p>
      <w:pPr>
        <w:pStyle w:val="10"/>
        <w:snapToGrid w:val="0"/>
        <w:spacing w:line="360" w:lineRule="auto"/>
        <w:ind w:firstLine="480" w:firstLineChars="200"/>
        <w:jc w:val="left"/>
        <w:rPr>
          <w:rFonts w:hAnsi="宋体"/>
          <w:sz w:val="24"/>
        </w:rPr>
      </w:pPr>
      <w:r>
        <w:rPr>
          <w:rFonts w:hint="eastAsia" w:hAnsi="宋体"/>
          <w:sz w:val="24"/>
        </w:rPr>
        <w:t>本授权书自出具之日起生效。</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报价人代表：性别：    身份证号：</w:t>
      </w:r>
    </w:p>
    <w:p>
      <w:pPr>
        <w:spacing w:line="360" w:lineRule="auto"/>
        <w:ind w:firstLine="480" w:firstLineChars="200"/>
        <w:rPr>
          <w:rFonts w:ascii="宋体" w:hAnsi="宋体"/>
          <w:sz w:val="24"/>
        </w:rPr>
      </w:pPr>
      <w:r>
        <w:rPr>
          <w:rFonts w:hint="eastAsia" w:ascii="宋体" w:hAnsi="宋体"/>
          <w:sz w:val="24"/>
        </w:rPr>
        <w:t>单  位：部门：  职务：</w:t>
      </w:r>
    </w:p>
    <w:p>
      <w:pPr>
        <w:spacing w:line="360" w:lineRule="auto"/>
        <w:ind w:firstLine="480" w:firstLineChars="200"/>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附：被授权人身份证(正反面</w:t>
      </w:r>
      <w:r>
        <w:rPr>
          <w:rFonts w:ascii="宋体" w:hAnsi="宋体"/>
          <w:sz w:val="24"/>
        </w:rPr>
        <w:t>)</w:t>
      </w:r>
      <w:r>
        <w:rPr>
          <w:rFonts w:hint="eastAsia" w:ascii="宋体" w:hAnsi="宋体"/>
          <w:sz w:val="24"/>
        </w:rPr>
        <w:t>有效复印件</w:t>
      </w:r>
    </w:p>
    <w:p>
      <w:pPr>
        <w:spacing w:line="360" w:lineRule="auto"/>
        <w:rPr>
          <w:rFonts w:ascii="宋体" w:hAnsi="宋体"/>
          <w:sz w:val="24"/>
        </w:rPr>
      </w:pPr>
    </w:p>
    <w:p>
      <w:pPr>
        <w:spacing w:line="360" w:lineRule="auto"/>
        <w:ind w:firstLine="4080" w:firstLineChars="1700"/>
        <w:jc w:val="left"/>
        <w:rPr>
          <w:rFonts w:ascii="宋体" w:hAnsi="宋体"/>
          <w:sz w:val="24"/>
        </w:rPr>
      </w:pPr>
      <w:r>
        <w:rPr>
          <w:rFonts w:hint="eastAsia" w:ascii="宋体" w:hAnsi="宋体"/>
          <w:sz w:val="24"/>
        </w:rPr>
        <w:t>授权方</w:t>
      </w:r>
    </w:p>
    <w:p>
      <w:pPr>
        <w:spacing w:line="360" w:lineRule="auto"/>
        <w:ind w:firstLine="4320" w:firstLineChars="1800"/>
        <w:rPr>
          <w:rFonts w:ascii="宋体" w:hAnsi="宋体"/>
          <w:sz w:val="24"/>
        </w:rPr>
      </w:pPr>
      <w:r>
        <w:rPr>
          <w:rFonts w:hint="eastAsia" w:ascii="宋体" w:hAnsi="宋体"/>
          <w:sz w:val="24"/>
        </w:rPr>
        <w:t>报价人全称（加盖公章）：</w:t>
      </w:r>
    </w:p>
    <w:p>
      <w:pPr>
        <w:spacing w:line="360" w:lineRule="auto"/>
        <w:ind w:firstLine="4320" w:firstLineChars="1800"/>
        <w:rPr>
          <w:rFonts w:ascii="宋体" w:hAnsi="宋体"/>
          <w:sz w:val="24"/>
        </w:rPr>
      </w:pPr>
      <w:r>
        <w:rPr>
          <w:rFonts w:hint="eastAsia" w:ascii="宋体" w:hAnsi="宋体"/>
          <w:sz w:val="24"/>
        </w:rPr>
        <w:t>单位法人签字：</w:t>
      </w:r>
    </w:p>
    <w:p>
      <w:pPr>
        <w:spacing w:line="360" w:lineRule="auto"/>
        <w:ind w:firstLine="4320" w:firstLineChars="1800"/>
        <w:rPr>
          <w:rFonts w:ascii="宋体" w:hAnsi="宋体"/>
          <w:sz w:val="24"/>
        </w:rPr>
      </w:pPr>
      <w:r>
        <w:rPr>
          <w:rFonts w:hint="eastAsia" w:ascii="宋体" w:hAnsi="宋体"/>
          <w:sz w:val="24"/>
        </w:rPr>
        <w:t>日     期：</w:t>
      </w: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r>
        <w:rPr>
          <w:rFonts w:hint="eastAsia" w:ascii="宋体" w:hAnsi="宋体"/>
          <w:sz w:val="24"/>
        </w:rPr>
        <w:t>接受授权方</w:t>
      </w:r>
    </w:p>
    <w:p>
      <w:pPr>
        <w:spacing w:line="360" w:lineRule="auto"/>
        <w:ind w:firstLine="4320" w:firstLineChars="1800"/>
        <w:rPr>
          <w:rFonts w:ascii="宋体" w:hAnsi="宋体"/>
          <w:sz w:val="24"/>
        </w:rPr>
      </w:pPr>
      <w:r>
        <w:rPr>
          <w:rFonts w:hint="eastAsia" w:ascii="宋体" w:hAnsi="宋体"/>
          <w:sz w:val="24"/>
        </w:rPr>
        <w:t>报价人代表签字：</w:t>
      </w:r>
    </w:p>
    <w:p>
      <w:pPr>
        <w:ind w:firstLine="4320" w:firstLineChars="1800"/>
        <w:rPr>
          <w:rFonts w:ascii="宋体" w:hAnsi="宋体"/>
          <w:sz w:val="24"/>
        </w:rPr>
      </w:pPr>
      <w:r>
        <w:rPr>
          <w:rFonts w:hint="eastAsia" w:ascii="宋体" w:hAnsi="宋体"/>
          <w:sz w:val="24"/>
        </w:rPr>
        <w:t>日     期：</w:t>
      </w:r>
    </w:p>
    <w:p>
      <w:pPr>
        <w:jc w:val="center"/>
        <w:rPr>
          <w:rFonts w:ascii="宋体" w:hAnsi="宋体"/>
          <w:b/>
          <w:sz w:val="24"/>
        </w:rPr>
      </w:pPr>
    </w:p>
    <w:p>
      <w:pPr>
        <w:jc w:val="center"/>
        <w:rPr>
          <w:rFonts w:ascii="宋体" w:hAnsi="宋体"/>
          <w:b/>
          <w:sz w:val="24"/>
        </w:rPr>
      </w:pPr>
    </w:p>
    <w:p>
      <w:pPr>
        <w:jc w:val="center"/>
        <w:rPr>
          <w:b/>
          <w:sz w:val="28"/>
          <w:szCs w:val="28"/>
        </w:rPr>
      </w:pPr>
      <w:r>
        <w:rPr>
          <w:b/>
          <w:sz w:val="24"/>
        </w:rPr>
        <w:br w:type="page"/>
      </w:r>
      <w:r>
        <w:rPr>
          <w:rFonts w:hint="eastAsia"/>
          <w:b/>
          <w:sz w:val="28"/>
          <w:szCs w:val="28"/>
        </w:rPr>
        <w:t>格式5  法人或者其他组织的营业执照等证明文件，自然人的身份证明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致：</w:t>
      </w:r>
    </w:p>
    <w:p>
      <w:pPr>
        <w:spacing w:line="360" w:lineRule="auto"/>
        <w:ind w:firstLine="480" w:firstLineChars="200"/>
        <w:rPr>
          <w:rFonts w:ascii="宋体" w:hAnsi="宋体"/>
          <w:sz w:val="24"/>
        </w:rPr>
      </w:pPr>
      <w:r>
        <w:rPr>
          <w:rFonts w:hint="eastAsia" w:ascii="宋体" w:hAnsi="宋体"/>
          <w:sz w:val="24"/>
        </w:rPr>
        <w:t>现附上由</w:t>
      </w:r>
      <w:r>
        <w:rPr>
          <w:rFonts w:hint="eastAsia" w:ascii="宋体" w:hAnsi="宋体"/>
          <w:sz w:val="24"/>
          <w:u w:val="single"/>
        </w:rPr>
        <w:t>（填写“签发机关全称”）</w:t>
      </w:r>
      <w:r>
        <w:rPr>
          <w:rFonts w:hint="eastAsia" w:ascii="宋体" w:hAnsi="宋体"/>
          <w:sz w:val="24"/>
        </w:rPr>
        <w:t>签发的我方</w:t>
      </w:r>
      <w:r>
        <w:rPr>
          <w:rFonts w:hint="eastAsia" w:ascii="宋体" w:hAnsi="宋体"/>
          <w:sz w:val="24"/>
          <w:u w:val="single"/>
        </w:rPr>
        <w:t>（请根据实际提交的“营业执照/事业法人单位证书/社团证</w:t>
      </w:r>
      <w:r>
        <w:rPr>
          <w:rFonts w:ascii="宋体" w:hAnsi="宋体"/>
          <w:sz w:val="24"/>
          <w:u w:val="single"/>
        </w:rPr>
        <w:t>…</w:t>
      </w:r>
      <w:r>
        <w:rPr>
          <w:rFonts w:hint="eastAsia" w:ascii="宋体" w:hAnsi="宋体"/>
          <w:sz w:val="24"/>
          <w:u w:val="single"/>
        </w:rPr>
        <w:t>”填写）</w:t>
      </w:r>
      <w:r>
        <w:rPr>
          <w:rFonts w:hint="eastAsia" w:ascii="宋体" w:hAnsi="宋体"/>
          <w:sz w:val="24"/>
        </w:rPr>
        <w:t>副本复印件，该证照真实有效，否则我方负全部责任。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注意：</w:t>
      </w:r>
    </w:p>
    <w:p>
      <w:pPr>
        <w:spacing w:line="360" w:lineRule="auto"/>
        <w:rPr>
          <w:rFonts w:ascii="宋体" w:hAnsi="宋体"/>
          <w:sz w:val="24"/>
        </w:rPr>
      </w:pPr>
      <w:r>
        <w:rPr>
          <w:rFonts w:hint="eastAsia" w:ascii="宋体" w:hAnsi="宋体"/>
          <w:sz w:val="24"/>
        </w:rPr>
        <w:t>1、报价人提供的相应证照复印件均应符合：内容完整、清晰、整洁，并由报价人加盖报价人的单位公章。</w:t>
      </w:r>
    </w:p>
    <w:p>
      <w:pPr>
        <w:spacing w:line="360" w:lineRule="auto"/>
        <w:rPr>
          <w:rFonts w:ascii="宋体" w:hAnsi="宋体"/>
          <w:sz w:val="24"/>
        </w:rPr>
      </w:pPr>
    </w:p>
    <w:p>
      <w:pPr>
        <w:spacing w:line="360" w:lineRule="auto"/>
        <w:rPr>
          <w:rFonts w:ascii="宋体" w:hAnsi="宋体"/>
          <w:sz w:val="24"/>
        </w:rPr>
      </w:pPr>
    </w:p>
    <w:p>
      <w:pPr>
        <w:spacing w:line="360" w:lineRule="auto"/>
        <w:ind w:firstLine="4960" w:firstLineChars="2067"/>
        <w:rPr>
          <w:rFonts w:ascii="宋体" w:hAnsi="宋体"/>
          <w:sz w:val="24"/>
          <w:u w:val="single"/>
        </w:rPr>
      </w:pPr>
      <w:r>
        <w:rPr>
          <w:rFonts w:hint="eastAsia" w:ascii="宋体" w:hAnsi="宋体"/>
          <w:sz w:val="24"/>
        </w:rPr>
        <w:t>报价人：</w:t>
      </w:r>
      <w:r>
        <w:rPr>
          <w:rFonts w:hint="eastAsia" w:ascii="宋体" w:hAnsi="宋体"/>
          <w:sz w:val="24"/>
          <w:u w:val="single"/>
        </w:rPr>
        <w:t>（全称并加盖单位公章）</w:t>
      </w:r>
    </w:p>
    <w:p>
      <w:pPr>
        <w:spacing w:line="360" w:lineRule="auto"/>
        <w:ind w:firstLine="4960" w:firstLineChars="2067"/>
        <w:rPr>
          <w:rFonts w:ascii="宋体" w:hAnsi="宋体"/>
          <w:sz w:val="24"/>
        </w:rPr>
      </w:pPr>
      <w:r>
        <w:rPr>
          <w:rFonts w:hint="eastAsia" w:ascii="宋体" w:hAnsi="宋体"/>
          <w:sz w:val="24"/>
        </w:rPr>
        <w:t>报价人代表签字：</w:t>
      </w:r>
    </w:p>
    <w:p>
      <w:pPr>
        <w:spacing w:line="360" w:lineRule="auto"/>
        <w:ind w:firstLine="4960" w:firstLineChars="2067"/>
        <w:rPr>
          <w:rFonts w:ascii="宋体" w:hAnsi="宋体"/>
          <w:sz w:val="24"/>
        </w:rPr>
      </w:pPr>
      <w:r>
        <w:rPr>
          <w:rFonts w:hint="eastAsia" w:ascii="宋体" w:hAnsi="宋体"/>
          <w:sz w:val="24"/>
        </w:rPr>
        <w:t>日期：年月日</w:t>
      </w:r>
    </w:p>
    <w:p>
      <w:pPr>
        <w:jc w:val="center"/>
        <w:rPr>
          <w:rFonts w:ascii="宋体" w:hAnsi="宋体"/>
          <w:b/>
          <w:sz w:val="28"/>
          <w:szCs w:val="28"/>
        </w:rPr>
      </w:pPr>
      <w:r>
        <w:rPr>
          <w:rFonts w:ascii="宋体" w:hAnsi="宋体"/>
          <w:b/>
          <w:sz w:val="24"/>
        </w:rPr>
        <w:br w:type="page"/>
      </w:r>
      <w:bookmarkStart w:id="0" w:name="_Toc470192301"/>
    </w:p>
    <w:p>
      <w:pPr>
        <w:jc w:val="center"/>
        <w:rPr>
          <w:b/>
          <w:sz w:val="28"/>
          <w:szCs w:val="28"/>
        </w:rPr>
      </w:pPr>
      <w:r>
        <w:rPr>
          <w:rFonts w:hint="eastAsia" w:ascii="宋体" w:hAnsi="宋体"/>
          <w:b/>
          <w:sz w:val="28"/>
          <w:szCs w:val="28"/>
        </w:rPr>
        <w:t xml:space="preserve">格式6  </w:t>
      </w:r>
      <w:r>
        <w:rPr>
          <w:rFonts w:hint="eastAsia"/>
          <w:b/>
          <w:sz w:val="28"/>
          <w:szCs w:val="28"/>
        </w:rPr>
        <w:t>具备履行合同所必需的设备和专业技术能力的承诺书</w:t>
      </w:r>
      <w:bookmarkEnd w:id="0"/>
    </w:p>
    <w:p>
      <w:pPr>
        <w:spacing w:line="360" w:lineRule="auto"/>
        <w:rPr>
          <w:rFonts w:ascii="宋体"/>
          <w:b/>
          <w:sz w:val="32"/>
          <w:szCs w:val="32"/>
        </w:rPr>
      </w:pPr>
    </w:p>
    <w:p>
      <w:pPr>
        <w:widowControl/>
        <w:spacing w:line="360" w:lineRule="auto"/>
        <w:ind w:left="2"/>
        <w:jc w:val="left"/>
        <w:rPr>
          <w:rFonts w:hint="eastAsia" w:ascii="宋体" w:eastAsia="仿宋_GB2312" w:cs="宋体"/>
          <w:kern w:val="0"/>
          <w:sz w:val="24"/>
          <w:lang w:eastAsia="zh-CN"/>
        </w:rPr>
      </w:pPr>
      <w:r>
        <w:rPr>
          <w:rFonts w:hint="eastAsia" w:ascii="宋体" w:cs="宋体"/>
          <w:kern w:val="0"/>
          <w:sz w:val="24"/>
        </w:rPr>
        <w:t>致：</w:t>
      </w:r>
      <w:r>
        <w:rPr>
          <w:rFonts w:hint="eastAsia" w:ascii="宋体" w:cs="宋体"/>
          <w:kern w:val="0"/>
          <w:sz w:val="24"/>
          <w:u w:val="single"/>
        </w:rPr>
        <w:t>厦门大学</w:t>
      </w:r>
      <w:r>
        <w:rPr>
          <w:rFonts w:hint="eastAsia" w:ascii="宋体" w:cs="宋体"/>
          <w:kern w:val="0"/>
          <w:sz w:val="24"/>
          <w:u w:val="single"/>
          <w:lang w:val="en-US" w:eastAsia="zh-CN"/>
        </w:rPr>
        <w:t>后勤集团</w:t>
      </w:r>
    </w:p>
    <w:p>
      <w:pPr>
        <w:widowControl/>
        <w:spacing w:line="360" w:lineRule="auto"/>
        <w:ind w:left="3" w:leftChars="1" w:firstLine="480" w:firstLineChars="200"/>
        <w:jc w:val="left"/>
        <w:rPr>
          <w:rFonts w:ascii="宋体" w:cs="宋体"/>
          <w:kern w:val="0"/>
          <w:sz w:val="24"/>
        </w:rPr>
      </w:pPr>
      <w:r>
        <w:rPr>
          <w:rFonts w:hint="eastAsia" w:ascii="宋体" w:cs="宋体"/>
          <w:kern w:val="0"/>
          <w:sz w:val="24"/>
        </w:rPr>
        <w:t>我司承诺：我司具备履行本次</w:t>
      </w:r>
      <w:r>
        <w:rPr>
          <w:rFonts w:hint="eastAsia" w:ascii="宋体" w:cs="宋体"/>
          <w:kern w:val="0"/>
          <w:sz w:val="24"/>
          <w:u w:val="single"/>
        </w:rPr>
        <w:t xml:space="preserve">   （采购编号、项目名称）    </w:t>
      </w:r>
      <w:r>
        <w:rPr>
          <w:rFonts w:hint="eastAsia" w:ascii="宋体" w:cs="宋体"/>
          <w:kern w:val="0"/>
          <w:sz w:val="24"/>
        </w:rPr>
        <w:t>项目合同所必需的设备和专业技术能力。</w:t>
      </w:r>
    </w:p>
    <w:p>
      <w:pPr>
        <w:widowControl/>
        <w:spacing w:line="360" w:lineRule="auto"/>
        <w:ind w:left="3" w:leftChars="1" w:firstLine="480" w:firstLineChars="200"/>
        <w:jc w:val="left"/>
        <w:rPr>
          <w:rFonts w:ascii="宋体" w:cs="宋体"/>
          <w:kern w:val="0"/>
          <w:sz w:val="24"/>
        </w:rPr>
      </w:pPr>
    </w:p>
    <w:p>
      <w:pPr>
        <w:spacing w:line="360" w:lineRule="auto"/>
        <w:rPr>
          <w:rFonts w:ascii="宋体" w:cs="宋体"/>
          <w:kern w:val="0"/>
          <w:sz w:val="24"/>
        </w:rPr>
      </w:pPr>
      <w:r>
        <w:rPr>
          <w:rFonts w:hint="eastAsia" w:ascii="宋体" w:cs="宋体"/>
          <w:kern w:val="0"/>
          <w:sz w:val="24"/>
        </w:rPr>
        <w:t>                                                </w:t>
      </w:r>
    </w:p>
    <w:p>
      <w:pPr>
        <w:spacing w:line="360" w:lineRule="auto"/>
        <w:rPr>
          <w:rFonts w:ascii="宋体" w:cs="宋体"/>
          <w:kern w:val="0"/>
          <w:sz w:val="24"/>
        </w:rPr>
      </w:pPr>
      <w:r>
        <w:rPr>
          <w:rFonts w:hint="eastAsia" w:ascii="宋体" w:cs="宋体"/>
          <w:kern w:val="0"/>
          <w:sz w:val="24"/>
        </w:rPr>
        <w:t>   </w:t>
      </w:r>
    </w:p>
    <w:p>
      <w:pPr>
        <w:spacing w:line="360" w:lineRule="auto"/>
        <w:rPr>
          <w:rFonts w:ascii="宋体" w:cs="宋体"/>
          <w:kern w:val="0"/>
          <w:sz w:val="24"/>
        </w:rPr>
      </w:pPr>
    </w:p>
    <w:p>
      <w:pPr>
        <w:spacing w:line="360" w:lineRule="auto"/>
        <w:ind w:firstLine="4080" w:firstLineChars="1700"/>
        <w:rPr>
          <w:rFonts w:ascii="宋体" w:hAnsi="宋体"/>
          <w:color w:val="000000"/>
          <w:sz w:val="24"/>
        </w:rPr>
      </w:pPr>
      <w:r>
        <w:rPr>
          <w:rFonts w:hint="eastAsia" w:ascii="宋体" w:hAnsi="宋体"/>
          <w:color w:val="000000"/>
          <w:sz w:val="24"/>
        </w:rPr>
        <w:t>报价人（全称并加盖公章）：</w:t>
      </w:r>
    </w:p>
    <w:p>
      <w:pPr>
        <w:spacing w:line="360" w:lineRule="auto"/>
        <w:ind w:firstLine="4080" w:firstLineChars="1700"/>
        <w:rPr>
          <w:rFonts w:ascii="宋体" w:hAnsi="宋体" w:cs="宋体"/>
          <w:kern w:val="0"/>
          <w:sz w:val="24"/>
          <w:u w:val="single"/>
        </w:rPr>
      </w:pPr>
      <w:r>
        <w:rPr>
          <w:rFonts w:hint="eastAsia" w:ascii="宋体" w:hAnsi="宋体"/>
          <w:color w:val="000000"/>
          <w:sz w:val="24"/>
        </w:rPr>
        <w:t>报价人代表签字：</w:t>
      </w:r>
    </w:p>
    <w:p>
      <w:pPr>
        <w:jc w:val="center"/>
        <w:rPr>
          <w:rFonts w:ascii="宋体" w:hAnsi="宋体"/>
          <w:b/>
          <w:sz w:val="24"/>
        </w:rPr>
      </w:pPr>
      <w:r>
        <w:rPr>
          <w:rFonts w:hint="eastAsia" w:ascii="宋体" w:hAnsi="宋体" w:cs="宋体"/>
          <w:kern w:val="0"/>
          <w:sz w:val="24"/>
          <w:lang w:val="en-US" w:eastAsia="zh-CN"/>
        </w:rPr>
        <w:t xml:space="preserve">         </w:t>
      </w:r>
      <w:r>
        <w:rPr>
          <w:rFonts w:ascii="宋体" w:hAnsi="宋体" w:cs="宋体"/>
          <w:kern w:val="0"/>
          <w:sz w:val="24"/>
        </w:rPr>
        <w:t>日 期：</w:t>
      </w:r>
      <w:r>
        <w:rPr>
          <w:rFonts w:hint="eastAsia" w:ascii="宋体" w:hAnsi="宋体" w:cs="宋体"/>
          <w:kern w:val="0"/>
          <w:sz w:val="24"/>
          <w:lang w:val="en-US" w:eastAsia="zh-CN"/>
        </w:rPr>
        <w:t xml:space="preserve"> </w:t>
      </w:r>
      <w:r>
        <w:rPr>
          <w:rFonts w:hint="eastAsia" w:ascii="宋体" w:hAnsi="宋体" w:cs="宋体"/>
          <w:kern w:val="0"/>
          <w:sz w:val="24"/>
        </w:rPr>
        <w:t>年</w:t>
      </w:r>
      <w:r>
        <w:rPr>
          <w:rFonts w:hint="eastAsia" w:ascii="宋体" w:hAnsi="宋体" w:cs="宋体"/>
          <w:kern w:val="0"/>
          <w:sz w:val="24"/>
          <w:lang w:val="en-US" w:eastAsia="zh-CN"/>
        </w:rPr>
        <w:t xml:space="preserve"> </w:t>
      </w:r>
      <w:r>
        <w:rPr>
          <w:rFonts w:hint="eastAsia" w:ascii="宋体" w:hAnsi="宋体" w:cs="宋体"/>
          <w:kern w:val="0"/>
          <w:sz w:val="24"/>
        </w:rPr>
        <w:t>月</w:t>
      </w:r>
      <w:r>
        <w:rPr>
          <w:rFonts w:hint="eastAsia" w:ascii="宋体" w:hAnsi="宋体" w:cs="宋体"/>
          <w:kern w:val="0"/>
          <w:sz w:val="24"/>
          <w:lang w:val="en-US" w:eastAsia="zh-CN"/>
        </w:rPr>
        <w:t xml:space="preserve"> </w:t>
      </w:r>
      <w:r>
        <w:rPr>
          <w:rFonts w:hint="eastAsia" w:ascii="宋体" w:hAnsi="宋体" w:cs="宋体"/>
          <w:kern w:val="0"/>
          <w:sz w:val="24"/>
        </w:rPr>
        <w:t>日</w:t>
      </w:r>
    </w:p>
    <w:p>
      <w:pPr>
        <w:jc w:val="center"/>
        <w:rPr>
          <w:rFonts w:ascii="宋体" w:hAnsi="宋体"/>
          <w:b/>
          <w:sz w:val="24"/>
        </w:rPr>
      </w:pPr>
    </w:p>
    <w:p>
      <w:pPr>
        <w:jc w:val="center"/>
        <w:rPr>
          <w:b/>
          <w:sz w:val="28"/>
          <w:szCs w:val="28"/>
        </w:rPr>
      </w:pPr>
      <w:r>
        <w:rPr>
          <w:b/>
          <w:sz w:val="24"/>
        </w:rPr>
        <w:br w:type="page"/>
      </w:r>
      <w:r>
        <w:rPr>
          <w:rFonts w:hint="eastAsia"/>
          <w:b/>
          <w:sz w:val="28"/>
          <w:szCs w:val="28"/>
        </w:rPr>
        <w:t xml:space="preserve">格式7  </w:t>
      </w:r>
      <w:r>
        <w:rPr>
          <w:b/>
          <w:sz w:val="28"/>
          <w:szCs w:val="28"/>
        </w:rPr>
        <w:t>参</w:t>
      </w:r>
      <w:r>
        <w:rPr>
          <w:rFonts w:hint="eastAsia"/>
          <w:b/>
          <w:sz w:val="28"/>
          <w:szCs w:val="28"/>
        </w:rPr>
        <w:t>加</w:t>
      </w:r>
      <w:r>
        <w:rPr>
          <w:b/>
          <w:sz w:val="28"/>
          <w:szCs w:val="28"/>
        </w:rPr>
        <w:t>采购活动前三年内在经营活动中没有重大违法记录书面声明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致：</w:t>
      </w:r>
    </w:p>
    <w:p>
      <w:pPr>
        <w:spacing w:line="360" w:lineRule="auto"/>
        <w:ind w:firstLine="480" w:firstLineChars="200"/>
        <w:rPr>
          <w:rFonts w:ascii="宋体" w:hAnsi="宋体"/>
          <w:sz w:val="24"/>
        </w:rPr>
      </w:pPr>
      <w:r>
        <w:rPr>
          <w:rFonts w:ascii="宋体" w:hAnsi="宋体"/>
          <w:sz w:val="24"/>
        </w:rPr>
        <w:t>参</w:t>
      </w:r>
      <w:r>
        <w:rPr>
          <w:rFonts w:hint="eastAsia" w:ascii="宋体" w:hAnsi="宋体"/>
          <w:sz w:val="24"/>
        </w:rPr>
        <w:t>加</w:t>
      </w:r>
      <w:r>
        <w:rPr>
          <w:rFonts w:ascii="宋体" w:hAnsi="宋体"/>
          <w:sz w:val="24"/>
        </w:rPr>
        <w:t>采购活动前三年内</w:t>
      </w:r>
      <w:r>
        <w:rPr>
          <w:rFonts w:hint="eastAsia" w:ascii="宋体" w:hAnsi="宋体"/>
          <w:sz w:val="24"/>
        </w:rPr>
        <w:t>，</w:t>
      </w:r>
      <w:r>
        <w:rPr>
          <w:rFonts w:ascii="宋体" w:hAnsi="宋体"/>
          <w:sz w:val="24"/>
        </w:rPr>
        <w:t>我方在经营活动中没有重大违法记录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注意：</w:t>
      </w:r>
    </w:p>
    <w:p>
      <w:pPr>
        <w:spacing w:line="360" w:lineRule="auto"/>
        <w:rPr>
          <w:rFonts w:ascii="宋体" w:hAnsi="宋体"/>
          <w:sz w:val="24"/>
        </w:rPr>
      </w:pPr>
      <w:r>
        <w:rPr>
          <w:rFonts w:hint="eastAsia" w:ascii="宋体" w:hAnsi="宋体"/>
          <w:sz w:val="24"/>
        </w:rPr>
        <w:t>1、“重大违法记录”指报价人因违法经营受到刑事处罚或责令停产停业、吊销许可证或执照、较大数额罚款等行政处罚。</w:t>
      </w:r>
    </w:p>
    <w:p>
      <w:pPr>
        <w:spacing w:line="360" w:lineRule="auto"/>
        <w:rPr>
          <w:rFonts w:ascii="宋体" w:hAnsi="宋体"/>
          <w:sz w:val="24"/>
        </w:rPr>
      </w:pPr>
      <w:r>
        <w:rPr>
          <w:rFonts w:hint="eastAsia" w:ascii="宋体" w:hAnsi="宋体"/>
          <w:sz w:val="24"/>
        </w:rPr>
        <w:t>2、请报价人根据实际情况进行声明，若声明不真实，视为提供虚假材料。</w:t>
      </w:r>
    </w:p>
    <w:p>
      <w:pPr>
        <w:spacing w:line="360" w:lineRule="auto"/>
        <w:rPr>
          <w:rFonts w:ascii="宋体" w:hAnsi="宋体"/>
          <w:sz w:val="24"/>
        </w:rPr>
      </w:pPr>
    </w:p>
    <w:p>
      <w:pPr>
        <w:spacing w:line="360" w:lineRule="auto"/>
        <w:rPr>
          <w:rFonts w:ascii="宋体" w:hAnsi="宋体"/>
          <w:sz w:val="24"/>
        </w:rPr>
      </w:pPr>
    </w:p>
    <w:p>
      <w:pPr>
        <w:spacing w:line="360" w:lineRule="auto"/>
        <w:ind w:firstLine="4800" w:firstLineChars="2000"/>
        <w:rPr>
          <w:rFonts w:ascii="宋体" w:hAnsi="宋体"/>
          <w:sz w:val="24"/>
          <w:u w:val="single"/>
        </w:rPr>
      </w:pPr>
      <w:r>
        <w:rPr>
          <w:rFonts w:hint="eastAsia" w:ascii="宋体" w:hAnsi="宋体"/>
          <w:sz w:val="24"/>
        </w:rPr>
        <w:t>报价人：</w:t>
      </w:r>
      <w:r>
        <w:rPr>
          <w:rFonts w:hint="eastAsia" w:ascii="宋体" w:hAnsi="宋体"/>
          <w:sz w:val="24"/>
          <w:u w:val="single"/>
        </w:rPr>
        <w:t>（全称并加盖单位公章）</w:t>
      </w:r>
    </w:p>
    <w:p>
      <w:pPr>
        <w:spacing w:line="360" w:lineRule="auto"/>
        <w:ind w:firstLine="4800" w:firstLineChars="2000"/>
        <w:rPr>
          <w:rFonts w:ascii="宋体" w:hAnsi="宋体"/>
          <w:sz w:val="24"/>
        </w:rPr>
      </w:pPr>
      <w:r>
        <w:rPr>
          <w:rFonts w:hint="eastAsia" w:ascii="宋体" w:hAnsi="宋体"/>
          <w:sz w:val="24"/>
        </w:rPr>
        <w:t>报价人代表签字：</w:t>
      </w:r>
    </w:p>
    <w:p>
      <w:pPr>
        <w:spacing w:line="360" w:lineRule="auto"/>
        <w:ind w:firstLine="4800" w:firstLineChars="2000"/>
        <w:rPr>
          <w:rFonts w:ascii="宋体" w:hAnsi="宋体"/>
          <w:sz w:val="24"/>
        </w:rPr>
      </w:pPr>
      <w:r>
        <w:rPr>
          <w:rFonts w:hint="eastAsia" w:ascii="宋体" w:hAnsi="宋体"/>
          <w:sz w:val="24"/>
        </w:rPr>
        <w:t>日期：年月日</w:t>
      </w:r>
    </w:p>
    <w:p>
      <w:pPr>
        <w:spacing w:line="360" w:lineRule="auto"/>
        <w:ind w:firstLine="5244" w:firstLineChars="2185"/>
        <w:rPr>
          <w:rFonts w:ascii="宋体" w:hAnsi="宋体"/>
          <w:sz w:val="24"/>
        </w:rPr>
      </w:pPr>
    </w:p>
    <w:p>
      <w:pPr>
        <w:jc w:val="center"/>
        <w:rPr>
          <w:rFonts w:ascii="宋体" w:hAnsi="宋体"/>
          <w:sz w:val="24"/>
        </w:rPr>
      </w:pPr>
      <w:r>
        <w:rPr>
          <w:rFonts w:ascii="宋体" w:hAnsi="宋体"/>
          <w:b/>
          <w:sz w:val="24"/>
        </w:rPr>
        <w:br w:type="page"/>
      </w:r>
    </w:p>
    <w:p>
      <w:pPr>
        <w:jc w:val="center"/>
        <w:rPr>
          <w:rFonts w:ascii="宋体" w:hAnsi="宋体"/>
          <w:b/>
          <w:sz w:val="28"/>
          <w:szCs w:val="28"/>
        </w:rPr>
      </w:pPr>
      <w:bookmarkStart w:id="1" w:name="_Toc478067453"/>
      <w:bookmarkStart w:id="2" w:name="_Toc484527779"/>
      <w:bookmarkStart w:id="3" w:name="_Toc478067454"/>
      <w:r>
        <w:rPr>
          <w:rFonts w:hint="eastAsia" w:ascii="宋体" w:hAnsi="宋体"/>
          <w:b/>
          <w:sz w:val="28"/>
          <w:szCs w:val="28"/>
        </w:rPr>
        <w:t xml:space="preserve">格式8  </w:t>
      </w:r>
      <w:r>
        <w:rPr>
          <w:rFonts w:ascii="宋体" w:hAnsi="宋体"/>
          <w:b/>
          <w:sz w:val="28"/>
          <w:szCs w:val="28"/>
        </w:rPr>
        <w:t>投标保证金</w:t>
      </w:r>
      <w:bookmarkEnd w:id="1"/>
      <w:bookmarkEnd w:id="2"/>
      <w:r>
        <w:rPr>
          <w:rFonts w:hint="eastAsia" w:ascii="宋体" w:hAnsi="宋体"/>
          <w:sz w:val="28"/>
          <w:szCs w:val="28"/>
        </w:rPr>
        <w:t>（若需要）</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编制说明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1、在此项下提交的</w:t>
      </w:r>
      <w:r>
        <w:rPr>
          <w:rFonts w:hint="eastAsia" w:ascii="宋体" w:hAnsi="宋体"/>
          <w:b/>
          <w:sz w:val="24"/>
        </w:rPr>
        <w:t>“投标保证金”</w:t>
      </w:r>
      <w:r>
        <w:rPr>
          <w:rFonts w:hint="eastAsia" w:ascii="宋体" w:hAnsi="宋体"/>
          <w:sz w:val="24"/>
        </w:rPr>
        <w:t>材料可使用转账凭证（电汇凭证）复印件。</w:t>
      </w:r>
    </w:p>
    <w:p>
      <w:pPr>
        <w:spacing w:line="360" w:lineRule="auto"/>
        <w:rPr>
          <w:rFonts w:ascii="宋体" w:hAnsi="宋体"/>
          <w:sz w:val="24"/>
        </w:rPr>
      </w:pPr>
      <w:r>
        <w:rPr>
          <w:rFonts w:hint="eastAsia" w:ascii="宋体" w:hAnsi="宋体"/>
          <w:sz w:val="24"/>
        </w:rPr>
        <w:t>2、投标保证金是否已提交按照采购文件第三章规定执行。</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bookmarkEnd w:id="3"/>
    <w:p>
      <w:pPr>
        <w:spacing w:line="360" w:lineRule="auto"/>
        <w:jc w:val="center"/>
        <w:rPr>
          <w:rFonts w:ascii="宋体" w:hAnsi="宋体"/>
          <w:b/>
          <w:sz w:val="28"/>
          <w:szCs w:val="28"/>
        </w:rPr>
      </w:pPr>
      <w:r>
        <w:rPr>
          <w:rFonts w:hint="eastAsia" w:ascii="宋体" w:hAnsi="宋体"/>
          <w:b/>
          <w:sz w:val="28"/>
          <w:szCs w:val="28"/>
        </w:rPr>
        <w:t>格式9  相关承诺函或证明文件</w:t>
      </w:r>
    </w:p>
    <w:p>
      <w:pPr>
        <w:spacing w:line="360" w:lineRule="auto"/>
        <w:jc w:val="center"/>
        <w:rPr>
          <w:rFonts w:ascii="宋体" w:hAnsi="宋体"/>
          <w:sz w:val="24"/>
        </w:rPr>
      </w:pPr>
      <w:r>
        <w:rPr>
          <w:rFonts w:hint="eastAsia" w:ascii="宋体" w:hAnsi="宋体"/>
          <w:sz w:val="24"/>
        </w:rPr>
        <w:t>编制说明</w:t>
      </w:r>
    </w:p>
    <w:p>
      <w:pPr>
        <w:spacing w:line="360" w:lineRule="auto"/>
        <w:rPr>
          <w:rFonts w:ascii="宋体" w:hAnsi="宋体"/>
          <w:sz w:val="24"/>
        </w:rPr>
      </w:pPr>
    </w:p>
    <w:p>
      <w:pPr>
        <w:jc w:val="center"/>
        <w:rPr>
          <w:rFonts w:ascii="宋体" w:hAnsi="宋体"/>
          <w:sz w:val="24"/>
        </w:rPr>
      </w:pPr>
      <w:r>
        <w:rPr>
          <w:rFonts w:hint="eastAsia" w:ascii="宋体" w:hAnsi="宋体"/>
          <w:sz w:val="24"/>
        </w:rPr>
        <w:t>在此项下按采购文件相关要求，各投标人自行提供。</w:t>
      </w:r>
    </w:p>
    <w:p>
      <w:pPr>
        <w:spacing w:line="360" w:lineRule="auto"/>
        <w:ind w:firstLine="5244" w:firstLineChars="2185"/>
        <w:rPr>
          <w:rFonts w:ascii="宋体" w:hAnsi="宋体"/>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ascii="宋体" w:hAnsi="宋体"/>
          <w:b/>
          <w:sz w:val="24"/>
        </w:rPr>
        <w:br w:type="page"/>
      </w:r>
    </w:p>
    <w:p>
      <w:pPr>
        <w:spacing w:line="360" w:lineRule="auto"/>
        <w:jc w:val="center"/>
        <w:rPr>
          <w:rFonts w:ascii="宋体"/>
          <w:b/>
          <w:bCs/>
          <w:color w:val="000000" w:themeColor="text1"/>
          <w:sz w:val="28"/>
          <w:szCs w:val="28"/>
          <w14:textFill>
            <w14:solidFill>
              <w14:schemeClr w14:val="tx1"/>
            </w14:solidFill>
          </w14:textFill>
        </w:rPr>
      </w:pPr>
      <w:r>
        <w:rPr>
          <w:rFonts w:hint="eastAsia" w:ascii="宋体" w:hAnsi="宋体"/>
          <w:b/>
          <w:sz w:val="28"/>
          <w:szCs w:val="28"/>
        </w:rPr>
        <w:t>格式10</w:t>
      </w:r>
      <w:r>
        <w:rPr>
          <w:rFonts w:hint="eastAsia" w:ascii="宋体" w:hAnsi="宋体"/>
          <w:b/>
          <w:bCs/>
          <w:color w:val="000000" w:themeColor="text1"/>
          <w:sz w:val="28"/>
          <w:szCs w:val="28"/>
          <w14:textFill>
            <w14:solidFill>
              <w14:schemeClr w14:val="tx1"/>
            </w14:solidFill>
          </w14:textFill>
        </w:rPr>
        <w:t>制造商出具的授权及承诺书</w:t>
      </w:r>
      <w:r>
        <w:rPr>
          <w:rFonts w:hint="eastAsia" w:ascii="宋体" w:hAnsi="宋体"/>
          <w:bCs/>
          <w:color w:val="000000" w:themeColor="text1"/>
          <w:sz w:val="28"/>
          <w:szCs w:val="28"/>
          <w14:textFill>
            <w14:solidFill>
              <w14:schemeClr w14:val="tx1"/>
            </w14:solidFill>
          </w14:textFill>
        </w:rPr>
        <w:t>（若需要，参考格式）</w:t>
      </w:r>
    </w:p>
    <w:p>
      <w:pPr>
        <w:pStyle w:val="12"/>
        <w:spacing w:line="360" w:lineRule="auto"/>
        <w:rPr>
          <w:u w:val="single"/>
        </w:rPr>
      </w:pPr>
    </w:p>
    <w:p>
      <w:pPr>
        <w:pStyle w:val="12"/>
        <w:spacing w:line="360" w:lineRule="auto"/>
        <w:rPr>
          <w:rFonts w:hint="eastAsia" w:eastAsia="仿宋_GB2312"/>
          <w:u w:val="single"/>
          <w:lang w:eastAsia="zh-CN"/>
        </w:rPr>
      </w:pPr>
      <w:r>
        <w:rPr>
          <w:rFonts w:hint="eastAsia"/>
          <w:u w:val="single"/>
        </w:rPr>
        <w:t>厦门大学</w:t>
      </w:r>
      <w:r>
        <w:rPr>
          <w:rFonts w:hint="eastAsia"/>
          <w:u w:val="single"/>
          <w:lang w:val="en-US" w:eastAsia="zh-CN"/>
        </w:rPr>
        <w:t>后勤集团：</w:t>
      </w:r>
    </w:p>
    <w:p>
      <w:pPr>
        <w:pStyle w:val="12"/>
        <w:spacing w:line="520" w:lineRule="exact"/>
        <w:ind w:firstLine="480" w:firstLineChars="200"/>
        <w:rPr>
          <w:u w:val="single"/>
        </w:rPr>
      </w:pPr>
      <w:r>
        <w:rPr>
          <w:rFonts w:hint="eastAsia"/>
        </w:rPr>
        <w:t>我方（制造商名称）是按</w:t>
      </w:r>
    </w:p>
    <w:p>
      <w:pPr>
        <w:pStyle w:val="12"/>
        <w:spacing w:line="520" w:lineRule="exact"/>
        <w:rPr>
          <w:u w:val="single"/>
        </w:rPr>
      </w:pPr>
      <w:r>
        <w:rPr>
          <w:rFonts w:hint="eastAsia"/>
        </w:rPr>
        <w:t>（国家名称）法律成立的一家制造公司，主要营业地点设在</w:t>
      </w:r>
    </w:p>
    <w:p>
      <w:pPr>
        <w:pStyle w:val="12"/>
        <w:spacing w:line="520" w:lineRule="exact"/>
        <w:rPr>
          <w:u w:val="single"/>
        </w:rPr>
      </w:pPr>
      <w:r>
        <w:rPr>
          <w:rFonts w:hint="eastAsia"/>
        </w:rPr>
        <w:t>（制造商地址）。我司确认按</w:t>
      </w:r>
      <w:r>
        <w:rPr>
          <w:rFonts w:hint="eastAsia"/>
          <w:u w:val="single"/>
        </w:rPr>
        <w:t>（</w:t>
      </w:r>
      <w:r>
        <w:rPr>
          <w:rFonts w:hint="eastAsia"/>
        </w:rPr>
        <w:t>国家名称）的法律正式成立的、主要营业地点设在</w:t>
      </w:r>
    </w:p>
    <w:p>
      <w:pPr>
        <w:pStyle w:val="12"/>
        <w:spacing w:line="520" w:lineRule="exact"/>
        <w:ind w:left="0" w:leftChars="0"/>
      </w:pPr>
      <w:r>
        <w:rPr>
          <w:rFonts w:hint="eastAsia"/>
          <w:u w:val="single"/>
        </w:rPr>
        <w:t>（报价人地</w:t>
      </w:r>
      <w:r>
        <w:rPr>
          <w:rFonts w:hint="eastAsia"/>
        </w:rPr>
        <w:t>址）的</w:t>
      </w:r>
      <w:r>
        <w:rPr>
          <w:rFonts w:hint="eastAsia"/>
          <w:u w:val="single"/>
        </w:rPr>
        <w:t>（</w:t>
      </w:r>
      <w:r>
        <w:rPr>
          <w:rFonts w:hint="eastAsia"/>
        </w:rPr>
        <w:t>报价人名称）有权销售我司制造（货物名称），并确认其作为独立的报价人在贵方关于（采购项目名称）的（采购编号）采购中参与投标。</w:t>
      </w:r>
    </w:p>
    <w:p>
      <w:pPr>
        <w:pStyle w:val="12"/>
        <w:spacing w:line="520" w:lineRule="exact"/>
        <w:ind w:firstLine="480" w:firstLineChars="200"/>
      </w:pPr>
      <w:r>
        <w:rPr>
          <w:rFonts w:hint="eastAsia"/>
        </w:rPr>
        <w:t>作为制造商，我方确认知悉采购文件所列全部内容、认可报价人参与投标的各项文件，确认由我方制造并提供的（货物名称）满足采购文件所列技术要求；我方并确认一旦中标，对于报价人在与贵方签署的“供货和技术服务协议”项下所应承担的全部合同义务，不可撤销地向贵司承担连带保证责任。</w:t>
      </w:r>
    </w:p>
    <w:p>
      <w:pPr>
        <w:pStyle w:val="12"/>
        <w:spacing w:line="360" w:lineRule="auto"/>
      </w:pPr>
    </w:p>
    <w:p>
      <w:pPr>
        <w:pStyle w:val="12"/>
        <w:spacing w:line="360" w:lineRule="auto"/>
      </w:pPr>
      <w:r>
        <w:rPr>
          <w:rFonts w:hint="eastAsia"/>
        </w:rPr>
        <w:t>我方于年月日签署本文件，（贸易公司名称）于年月日接受此件，以此为证。</w:t>
      </w:r>
    </w:p>
    <w:p>
      <w:pPr>
        <w:pStyle w:val="12"/>
        <w:spacing w:line="360" w:lineRule="auto"/>
        <w:rPr>
          <w:u w:val="single"/>
        </w:rPr>
      </w:pPr>
      <w:r>
        <w:rPr>
          <w:rFonts w:hint="eastAsia"/>
        </w:rPr>
        <w:t>报价人名称：</w:t>
      </w:r>
    </w:p>
    <w:p>
      <w:pPr>
        <w:pStyle w:val="12"/>
        <w:spacing w:line="360" w:lineRule="auto"/>
        <w:rPr>
          <w:u w:val="single"/>
        </w:rPr>
      </w:pPr>
      <w:r>
        <w:rPr>
          <w:rFonts w:hint="eastAsia"/>
        </w:rPr>
        <w:t>出具授权书的制造商名称（加盖公章）：</w:t>
      </w:r>
    </w:p>
    <w:p>
      <w:pPr>
        <w:pStyle w:val="12"/>
        <w:spacing w:line="360" w:lineRule="auto"/>
        <w:rPr>
          <w:u w:val="single"/>
        </w:rPr>
      </w:pPr>
      <w:r>
        <w:rPr>
          <w:rFonts w:hint="eastAsia"/>
        </w:rPr>
        <w:t>正式授权代表签字姓名、职务和部门：</w:t>
      </w:r>
    </w:p>
    <w:p>
      <w:pPr>
        <w:pStyle w:val="12"/>
        <w:spacing w:line="360" w:lineRule="auto"/>
        <w:rPr>
          <w:u w:val="single"/>
        </w:rPr>
      </w:pPr>
    </w:p>
    <w:p>
      <w:pPr>
        <w:spacing w:line="360" w:lineRule="auto"/>
        <w:rPr>
          <w:sz w:val="24"/>
        </w:rPr>
      </w:pPr>
      <w:r>
        <w:rPr>
          <w:rFonts w:hint="eastAsia"/>
          <w:sz w:val="24"/>
        </w:rPr>
        <w:t>（注：请附制造商公司主体证明材料，对于在中华人民共和国境外的制造商，需依照中国法律提交相关公证/认证文件。）</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jc w:val="both"/>
        <w:rPr>
          <w:rFonts w:asciiTheme="minorEastAsia" w:hAnsiTheme="minorEastAsia" w:eastAsiaTheme="minorEastAsia"/>
          <w:b/>
          <w:sz w:val="28"/>
          <w:szCs w:val="28"/>
        </w:rPr>
      </w:pPr>
    </w:p>
    <w:p>
      <w:pPr>
        <w:spacing w:line="360" w:lineRule="auto"/>
        <w:ind w:firstLine="570"/>
        <w:jc w:val="center"/>
        <w:rPr>
          <w:rFonts w:cs="宋体"/>
          <w:b/>
          <w:bCs/>
          <w:sz w:val="28"/>
          <w:szCs w:val="28"/>
        </w:rPr>
      </w:pPr>
      <w:r>
        <w:rPr>
          <w:rFonts w:hint="eastAsia" w:cs="宋体"/>
          <w:b/>
          <w:bCs/>
          <w:sz w:val="28"/>
          <w:szCs w:val="28"/>
        </w:rPr>
        <w:t>格式11 诚信廉政自律承诺书</w:t>
      </w:r>
    </w:p>
    <w:p>
      <w:pPr>
        <w:rPr>
          <w:rFonts w:ascii="宋体" w:hAnsi="宋体"/>
          <w:sz w:val="24"/>
        </w:rPr>
      </w:pPr>
    </w:p>
    <w:p>
      <w:pPr>
        <w:snapToGrid w:val="0"/>
        <w:spacing w:line="360" w:lineRule="auto"/>
        <w:rPr>
          <w:rFonts w:hint="eastAsia"/>
          <w:lang w:eastAsia="zh-CN"/>
        </w:rPr>
      </w:pPr>
      <w:r>
        <w:rPr>
          <w:rFonts w:hint="eastAsia"/>
          <w:sz w:val="24"/>
          <w:u w:val="single"/>
        </w:rPr>
        <w:t>厦门大学</w:t>
      </w:r>
      <w:r>
        <w:rPr>
          <w:rFonts w:hint="eastAsia"/>
          <w:sz w:val="24"/>
          <w:u w:val="single"/>
          <w:lang w:val="en-US" w:eastAsia="zh-CN"/>
        </w:rPr>
        <w:t>后勤集团：</w:t>
      </w:r>
    </w:p>
    <w:p>
      <w:pPr>
        <w:snapToGrid w:val="0"/>
        <w:spacing w:line="360" w:lineRule="auto"/>
        <w:ind w:firstLine="480" w:firstLineChars="200"/>
        <w:rPr>
          <w:sz w:val="24"/>
        </w:rPr>
      </w:pPr>
      <w:r>
        <w:rPr>
          <w:rFonts w:hint="eastAsia"/>
          <w:sz w:val="24"/>
        </w:rPr>
        <w:t>为配合加强厦门大学招投标采购活动中的廉政建设，共同防止发生违法违纪行为，体现厦门大学采购工作公开、公平、公正、诚实信用的原则，本报价人在参与贵校的修缮工程、货物与服务采购活动中，</w:t>
      </w:r>
      <w:r>
        <w:rPr>
          <w:sz w:val="24"/>
        </w:rPr>
        <w:t>自觉遵守法律、法规，并作如下廉</w:t>
      </w:r>
      <w:r>
        <w:rPr>
          <w:rFonts w:hint="eastAsia"/>
          <w:sz w:val="24"/>
        </w:rPr>
        <w:t>洁自律</w:t>
      </w:r>
      <w:r>
        <w:rPr>
          <w:sz w:val="24"/>
        </w:rPr>
        <w:t>承诺：</w:t>
      </w:r>
    </w:p>
    <w:p>
      <w:pPr>
        <w:snapToGrid w:val="0"/>
        <w:spacing w:line="360" w:lineRule="auto"/>
        <w:ind w:firstLine="480" w:firstLineChars="200"/>
        <w:rPr>
          <w:sz w:val="24"/>
        </w:rPr>
      </w:pPr>
      <w:r>
        <w:rPr>
          <w:rFonts w:hint="eastAsia"/>
          <w:sz w:val="24"/>
        </w:rPr>
        <w:t>1</w:t>
      </w:r>
      <w:r>
        <w:rPr>
          <w:sz w:val="24"/>
        </w:rPr>
        <w:t>.</w:t>
      </w:r>
      <w:r>
        <w:rPr>
          <w:rFonts w:hint="eastAsia"/>
          <w:sz w:val="24"/>
        </w:rPr>
        <w:t>不向采购人</w:t>
      </w:r>
      <w:r>
        <w:rPr>
          <w:sz w:val="24"/>
        </w:rPr>
        <w:t>、评委和</w:t>
      </w:r>
      <w:r>
        <w:rPr>
          <w:rFonts w:hint="eastAsia"/>
          <w:sz w:val="24"/>
        </w:rPr>
        <w:t>采购</w:t>
      </w:r>
      <w:r>
        <w:rPr>
          <w:sz w:val="24"/>
        </w:rPr>
        <w:t>工作</w:t>
      </w:r>
      <w:r>
        <w:rPr>
          <w:rFonts w:hint="eastAsia"/>
          <w:sz w:val="24"/>
        </w:rPr>
        <w:t>相关</w:t>
      </w:r>
      <w:r>
        <w:rPr>
          <w:sz w:val="24"/>
        </w:rPr>
        <w:t>人员</w:t>
      </w:r>
      <w:r>
        <w:rPr>
          <w:rFonts w:hint="eastAsia"/>
          <w:sz w:val="24"/>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sz w:val="24"/>
        </w:rPr>
      </w:pPr>
      <w:r>
        <w:rPr>
          <w:rFonts w:hint="eastAsia"/>
          <w:sz w:val="24"/>
        </w:rPr>
        <w:t>2.</w:t>
      </w:r>
      <w:r>
        <w:rPr>
          <w:sz w:val="24"/>
        </w:rPr>
        <w:t>不与其他报价人串标、围标、抬标</w:t>
      </w:r>
      <w:r>
        <w:rPr>
          <w:rFonts w:hint="eastAsia"/>
          <w:sz w:val="24"/>
        </w:rPr>
        <w:t>，控制投标价格等违法行为。</w:t>
      </w:r>
    </w:p>
    <w:p>
      <w:pPr>
        <w:snapToGrid w:val="0"/>
        <w:spacing w:line="360" w:lineRule="auto"/>
        <w:ind w:firstLine="480" w:firstLineChars="200"/>
        <w:rPr>
          <w:sz w:val="24"/>
        </w:rPr>
      </w:pPr>
      <w:r>
        <w:rPr>
          <w:rFonts w:hint="eastAsia"/>
          <w:sz w:val="24"/>
        </w:rPr>
        <w:t>3.</w:t>
      </w:r>
      <w:r>
        <w:rPr>
          <w:sz w:val="24"/>
        </w:rPr>
        <w:t>不排挤其他报价人或以不正当竞争为目的而以低于成本报价投标</w:t>
      </w:r>
      <w:r>
        <w:rPr>
          <w:rFonts w:hint="eastAsia"/>
          <w:sz w:val="24"/>
        </w:rPr>
        <w:t>。</w:t>
      </w:r>
    </w:p>
    <w:p>
      <w:pPr>
        <w:snapToGrid w:val="0"/>
        <w:spacing w:line="360" w:lineRule="auto"/>
        <w:ind w:firstLine="480" w:firstLineChars="200"/>
        <w:rPr>
          <w:sz w:val="24"/>
        </w:rPr>
      </w:pPr>
      <w:r>
        <w:rPr>
          <w:rFonts w:hint="eastAsia"/>
          <w:sz w:val="24"/>
        </w:rPr>
        <w:t>4.</w:t>
      </w:r>
      <w:r>
        <w:rPr>
          <w:sz w:val="24"/>
        </w:rPr>
        <w:t>不伪造、借用、盗用、转让、</w:t>
      </w:r>
      <w:r>
        <w:rPr>
          <w:rFonts w:hint="eastAsia"/>
          <w:sz w:val="24"/>
        </w:rPr>
        <w:t>或</w:t>
      </w:r>
      <w:r>
        <w:rPr>
          <w:sz w:val="24"/>
        </w:rPr>
        <w:t>将资质(格)借与他人参与投标</w:t>
      </w:r>
      <w:r>
        <w:rPr>
          <w:rFonts w:hint="eastAsia"/>
          <w:sz w:val="24"/>
        </w:rPr>
        <w:t>。</w:t>
      </w:r>
    </w:p>
    <w:p>
      <w:pPr>
        <w:snapToGrid w:val="0"/>
        <w:spacing w:line="360" w:lineRule="auto"/>
        <w:ind w:firstLine="480" w:firstLineChars="200"/>
        <w:rPr>
          <w:sz w:val="24"/>
        </w:rPr>
      </w:pPr>
      <w:r>
        <w:rPr>
          <w:rFonts w:hint="eastAsia"/>
          <w:sz w:val="24"/>
        </w:rPr>
        <w:t>5.</w:t>
      </w:r>
      <w:r>
        <w:rPr>
          <w:sz w:val="24"/>
        </w:rPr>
        <w:t>不违规将中标项目转标、分标</w:t>
      </w:r>
      <w:r>
        <w:rPr>
          <w:rFonts w:hint="eastAsia"/>
          <w:sz w:val="24"/>
        </w:rPr>
        <w:t>；</w:t>
      </w:r>
      <w:r>
        <w:rPr>
          <w:sz w:val="24"/>
        </w:rPr>
        <w:t>确保项目经理在报名、资格审查、投标、开标、评标、施工过程中身份一贯制</w:t>
      </w:r>
      <w:r>
        <w:rPr>
          <w:rFonts w:hint="eastAsia"/>
          <w:sz w:val="24"/>
        </w:rPr>
        <w:t>。</w:t>
      </w:r>
    </w:p>
    <w:p>
      <w:pPr>
        <w:snapToGrid w:val="0"/>
        <w:spacing w:line="360" w:lineRule="auto"/>
        <w:ind w:firstLine="480" w:firstLineChars="200"/>
        <w:rPr>
          <w:sz w:val="24"/>
        </w:rPr>
      </w:pPr>
      <w:r>
        <w:rPr>
          <w:rFonts w:hint="eastAsia"/>
          <w:sz w:val="24"/>
        </w:rPr>
        <w:t>6.不给责任人的违法违纪违规行为说情、解脱</w:t>
      </w:r>
      <w:r>
        <w:rPr>
          <w:sz w:val="24"/>
        </w:rPr>
        <w:t>或托人说情</w:t>
      </w:r>
      <w:r>
        <w:rPr>
          <w:rFonts w:hint="eastAsia"/>
          <w:sz w:val="24"/>
        </w:rPr>
        <w:t>等</w:t>
      </w:r>
      <w:r>
        <w:rPr>
          <w:sz w:val="24"/>
        </w:rPr>
        <w:t>变相干扰公正处理。</w:t>
      </w:r>
    </w:p>
    <w:p>
      <w:pPr>
        <w:snapToGrid w:val="0"/>
        <w:spacing w:line="360" w:lineRule="auto"/>
        <w:ind w:firstLine="480" w:firstLineChars="200"/>
        <w:rPr>
          <w:sz w:val="24"/>
        </w:rPr>
      </w:pPr>
      <w:r>
        <w:rPr>
          <w:rFonts w:hint="eastAsia"/>
          <w:sz w:val="24"/>
        </w:rPr>
        <w:t>7.自觉遵守厦门大学开标、评标现场工作纪律和采购的有关规定，不私下接触评审专家，不干扰正常的开标评标秩序。</w:t>
      </w:r>
    </w:p>
    <w:p>
      <w:pPr>
        <w:snapToGrid w:val="0"/>
        <w:spacing w:line="360" w:lineRule="auto"/>
        <w:ind w:firstLine="480" w:firstLineChars="200"/>
        <w:rPr>
          <w:sz w:val="24"/>
        </w:rPr>
      </w:pPr>
      <w:r>
        <w:rPr>
          <w:rFonts w:hint="eastAsia"/>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sz w:val="24"/>
        </w:rPr>
      </w:pPr>
      <w:r>
        <w:rPr>
          <w:rFonts w:hint="eastAsia"/>
          <w:sz w:val="24"/>
        </w:rPr>
        <w:t>自愿接受参与本项目招投标各方的互相监督，对发现的问题及时报告。</w:t>
      </w:r>
    </w:p>
    <w:p>
      <w:pPr>
        <w:snapToGrid w:val="0"/>
        <w:spacing w:line="360" w:lineRule="auto"/>
        <w:ind w:firstLine="480" w:firstLineChars="200"/>
        <w:rPr>
          <w:sz w:val="24"/>
        </w:rPr>
      </w:pPr>
      <w:r>
        <w:rPr>
          <w:sz w:val="24"/>
        </w:rPr>
        <w:t>报价人盖章：</w:t>
      </w:r>
    </w:p>
    <w:p>
      <w:pPr>
        <w:snapToGrid w:val="0"/>
        <w:spacing w:line="360" w:lineRule="auto"/>
        <w:ind w:firstLine="480" w:firstLineChars="200"/>
        <w:rPr>
          <w:sz w:val="24"/>
        </w:rPr>
      </w:pPr>
      <w:r>
        <w:rPr>
          <w:sz w:val="24"/>
        </w:rPr>
        <w:t>法定代表人签名：</w:t>
      </w:r>
    </w:p>
    <w:p>
      <w:pPr>
        <w:snapToGrid w:val="0"/>
        <w:spacing w:line="360" w:lineRule="auto"/>
        <w:ind w:firstLine="480" w:firstLineChars="200"/>
        <w:rPr>
          <w:sz w:val="24"/>
        </w:rPr>
      </w:pPr>
      <w:r>
        <w:rPr>
          <w:rFonts w:hint="eastAsia"/>
          <w:sz w:val="24"/>
        </w:rPr>
        <w:t>报价代表（</w:t>
      </w:r>
      <w:r>
        <w:rPr>
          <w:sz w:val="24"/>
        </w:rPr>
        <w:t>项目经理</w:t>
      </w:r>
      <w:r>
        <w:rPr>
          <w:rFonts w:hint="eastAsia"/>
          <w:sz w:val="24"/>
        </w:rPr>
        <w:t>）</w:t>
      </w:r>
      <w:r>
        <w:rPr>
          <w:sz w:val="24"/>
        </w:rPr>
        <w:t>签名：</w:t>
      </w:r>
    </w:p>
    <w:p>
      <w:pPr>
        <w:snapToGrid w:val="0"/>
        <w:spacing w:line="360" w:lineRule="auto"/>
        <w:ind w:firstLine="480" w:firstLineChars="200"/>
        <w:rPr>
          <w:sz w:val="24"/>
        </w:rPr>
      </w:pPr>
    </w:p>
    <w:p>
      <w:pPr>
        <w:ind w:firstLine="4560" w:firstLineChars="1900"/>
        <w:rPr>
          <w:sz w:val="24"/>
        </w:rPr>
      </w:pPr>
      <w:r>
        <w:rPr>
          <w:sz w:val="24"/>
        </w:rPr>
        <w:t>20</w:t>
      </w:r>
      <w:r>
        <w:rPr>
          <w:rFonts w:hint="eastAsia"/>
          <w:sz w:val="24"/>
        </w:rPr>
        <w:t>2</w:t>
      </w:r>
      <w:r>
        <w:rPr>
          <w:rFonts w:hint="eastAsia"/>
          <w:sz w:val="24"/>
          <w:lang w:val="en-US" w:eastAsia="zh-CN"/>
        </w:rPr>
        <w:t>2</w:t>
      </w:r>
      <w:r>
        <w:rPr>
          <w:sz w:val="24"/>
        </w:rPr>
        <w:t>年</w:t>
      </w:r>
      <w:r>
        <w:rPr>
          <w:rFonts w:hint="eastAsia"/>
          <w:sz w:val="24"/>
        </w:rPr>
        <w:t xml:space="preserve">  </w:t>
      </w:r>
      <w:r>
        <w:rPr>
          <w:sz w:val="24"/>
        </w:rPr>
        <w:t>月</w:t>
      </w:r>
      <w:r>
        <w:rPr>
          <w:rFonts w:hint="eastAsia"/>
          <w:sz w:val="24"/>
        </w:rPr>
        <w:t xml:space="preserve">  </w:t>
      </w:r>
      <w:r>
        <w:rPr>
          <w:sz w:val="24"/>
        </w:rPr>
        <w:t>日 </w:t>
      </w:r>
    </w:p>
    <w:p>
      <w:pPr>
        <w:ind w:firstLine="4080" w:firstLineChars="1700"/>
        <w:rPr>
          <w:sz w:val="24"/>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spacing w:line="360" w:lineRule="auto"/>
        <w:ind w:firstLine="3359" w:firstLineChars="1195"/>
        <w:rPr>
          <w:b/>
          <w:bCs/>
          <w:sz w:val="28"/>
        </w:rPr>
      </w:pPr>
      <w:r>
        <w:rPr>
          <w:rFonts w:hint="eastAsia"/>
          <w:b/>
          <w:bCs/>
          <w:sz w:val="28"/>
        </w:rPr>
        <w:t>格式12  报名函</w:t>
      </w:r>
    </w:p>
    <w:p>
      <w:pPr>
        <w:spacing w:line="360" w:lineRule="auto"/>
        <w:ind w:firstLine="570"/>
        <w:jc w:val="center"/>
        <w:rPr>
          <w:b/>
          <w:bCs/>
          <w:sz w:val="28"/>
        </w:rPr>
      </w:pPr>
    </w:p>
    <w:p>
      <w:pPr>
        <w:spacing w:line="360" w:lineRule="auto"/>
        <w:rPr>
          <w:rFonts w:hint="eastAsia" w:eastAsia="仿宋_GB2312"/>
          <w:sz w:val="28"/>
          <w:lang w:eastAsia="zh-CN"/>
        </w:rPr>
      </w:pPr>
      <w:r>
        <w:rPr>
          <w:rFonts w:hint="eastAsia"/>
          <w:sz w:val="28"/>
        </w:rPr>
        <w:t>致厦门大学</w:t>
      </w:r>
      <w:r>
        <w:rPr>
          <w:rFonts w:hint="eastAsia"/>
          <w:sz w:val="28"/>
          <w:lang w:val="en-US" w:eastAsia="zh-CN"/>
        </w:rPr>
        <w:t>后勤集团</w:t>
      </w:r>
    </w:p>
    <w:p>
      <w:pPr>
        <w:spacing w:line="360" w:lineRule="auto"/>
        <w:rPr>
          <w:sz w:val="28"/>
        </w:rPr>
      </w:pPr>
      <w:r>
        <w:rPr>
          <w:sz w:val="28"/>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39" name="Line 36"/>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wps:spPr>
                      <wps:bodyPr/>
                    </wps:wsp>
                  </a:graphicData>
                </a:graphic>
              </wp:anchor>
            </w:drawing>
          </mc:Choice>
          <mc:Fallback>
            <w:pict>
              <v:line id="Line 36" o:spid="_x0000_s1026" o:spt="20" style="position:absolute;left:0pt;margin-left:18pt;margin-top:0pt;height:0pt;width:180pt;z-index:25166950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C7LC9IAAAAEAQAADwAAAAAAAAABACAAAAAiAAAAZHJzL2Rvd25y&#10;ZXYueG1sUEsBAhQAFAAAAAgAh07iQCQia7jLAQAAoQMAAA4AAAAAAAAAAQAgAAAAIQEAAGRycy9l&#10;Mm9Eb2MueG1sUEsFBgAAAAAGAAYAWQEAAF4FAAAAAA==&#10;">
                <v:fill on="f" focussize="0,0"/>
                <v:stroke color="#000000" joinstyle="round"/>
                <v:imagedata o:title=""/>
                <o:lock v:ext="edit" aspectratio="f"/>
              </v:line>
            </w:pict>
          </mc:Fallback>
        </mc:AlternateContent>
      </w:r>
    </w:p>
    <w:p>
      <w:pPr>
        <w:spacing w:line="360" w:lineRule="auto"/>
        <w:ind w:firstLine="537" w:firstLineChars="192"/>
        <w:rPr>
          <w:sz w:val="28"/>
        </w:rPr>
      </w:pPr>
      <w:r>
        <w:rPr>
          <w:rFonts w:hint="eastAsia"/>
          <w:sz w:val="28"/>
        </w:rPr>
        <w:t>根据贵方为_____________（采购编号）采购项目及服务的投标邀请，我单位已详细审查全部采购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sz w:val="28"/>
        </w:rPr>
      </w:pPr>
    </w:p>
    <w:p>
      <w:pPr>
        <w:spacing w:line="360" w:lineRule="auto"/>
        <w:rPr>
          <w:sz w:val="28"/>
        </w:rPr>
      </w:pPr>
      <w:r>
        <w:rPr>
          <w:rFonts w:hint="eastAsia"/>
          <w:sz w:val="28"/>
        </w:rPr>
        <w:t>投标代表：_____________________</w:t>
      </w:r>
    </w:p>
    <w:p>
      <w:pPr>
        <w:spacing w:line="360" w:lineRule="auto"/>
        <w:rPr>
          <w:sz w:val="28"/>
        </w:rPr>
      </w:pPr>
      <w:r>
        <w:rPr>
          <w:rFonts w:hint="eastAsia"/>
          <w:sz w:val="28"/>
        </w:rPr>
        <w:t>联系电话：_____________________</w:t>
      </w:r>
    </w:p>
    <w:p>
      <w:pPr>
        <w:spacing w:line="360" w:lineRule="auto"/>
        <w:rPr>
          <w:sz w:val="28"/>
        </w:rPr>
      </w:pPr>
    </w:p>
    <w:p>
      <w:pPr>
        <w:spacing w:line="360" w:lineRule="auto"/>
        <w:rPr>
          <w:sz w:val="28"/>
        </w:rPr>
      </w:pPr>
    </w:p>
    <w:p>
      <w:pPr>
        <w:spacing w:line="360" w:lineRule="auto"/>
        <w:ind w:firstLine="570"/>
        <w:rPr>
          <w:sz w:val="28"/>
        </w:rPr>
      </w:pPr>
      <w:r>
        <w:rPr>
          <w:rFonts w:hint="eastAsia"/>
          <w:sz w:val="28"/>
        </w:rPr>
        <w:t>报价人全称（加盖公章）：</w:t>
      </w:r>
    </w:p>
    <w:p>
      <w:pPr>
        <w:spacing w:line="360" w:lineRule="auto"/>
        <w:ind w:firstLine="570"/>
        <w:rPr>
          <w:sz w:val="28"/>
        </w:rPr>
      </w:pPr>
      <w:r>
        <w:rPr>
          <w:rFonts w:hint="eastAsia"/>
          <w:sz w:val="28"/>
        </w:rPr>
        <w:t>　　　　　　　　　　　　　　　　　年　　月　　日</w:t>
      </w:r>
    </w:p>
    <w:p/>
    <w:p>
      <w:pPr>
        <w:rPr>
          <w:sz w:val="28"/>
        </w:rPr>
      </w:pPr>
    </w:p>
    <w:p>
      <w:pPr>
        <w:rPr>
          <w:sz w:val="28"/>
        </w:rPr>
      </w:pPr>
    </w:p>
    <w:p>
      <w:pPr>
        <w:spacing w:line="400" w:lineRule="exact"/>
        <w:rPr>
          <w:rFonts w:ascii="宋体" w:hAnsi="宋体"/>
          <w:sz w:val="24"/>
        </w:rPr>
      </w:pPr>
    </w:p>
    <w:p>
      <w:pPr>
        <w:pStyle w:val="2"/>
      </w:pPr>
    </w:p>
    <w:p>
      <w:pPr>
        <w:tabs>
          <w:tab w:val="left" w:pos="525"/>
          <w:tab w:val="left" w:pos="840"/>
          <w:tab w:val="left" w:pos="945"/>
        </w:tabs>
        <w:spacing w:line="360" w:lineRule="auto"/>
        <w:jc w:val="center"/>
        <w:rPr>
          <w:rFonts w:cs="宋体"/>
          <w:b/>
          <w:bCs/>
          <w:sz w:val="36"/>
          <w:szCs w:val="36"/>
        </w:rPr>
      </w:pPr>
      <w:r>
        <w:rPr>
          <w:rFonts w:hint="eastAsia" w:cs="宋体"/>
          <w:b/>
          <w:bCs/>
          <w:sz w:val="36"/>
          <w:szCs w:val="36"/>
        </w:rPr>
        <w:t>第六章 技术与商务部分格式</w:t>
      </w:r>
    </w:p>
    <w:p>
      <w:pPr>
        <w:spacing w:before="120" w:beforeLines="50" w:after="120" w:afterLines="50"/>
        <w:jc w:val="center"/>
        <w:rPr>
          <w:rFonts w:ascii="宋体" w:hAnsi="宋体"/>
          <w:b/>
          <w:bCs/>
          <w:sz w:val="30"/>
          <w:szCs w:val="32"/>
        </w:rPr>
      </w:pPr>
      <w:r>
        <w:rPr>
          <w:rFonts w:hint="eastAsia" w:cs="宋体"/>
          <w:b/>
          <w:bCs/>
          <w:sz w:val="28"/>
          <w:szCs w:val="28"/>
        </w:rPr>
        <w:t>格式</w:t>
      </w:r>
      <w:r>
        <w:rPr>
          <w:rFonts w:hint="eastAsia"/>
          <w:b/>
          <w:bCs/>
          <w:sz w:val="28"/>
          <w:szCs w:val="28"/>
        </w:rPr>
        <w:t xml:space="preserve">1 </w:t>
      </w:r>
      <w:r>
        <w:rPr>
          <w:rFonts w:hint="eastAsia" w:ascii="宋体" w:hAnsi="宋体"/>
          <w:b/>
          <w:bCs/>
          <w:sz w:val="30"/>
          <w:szCs w:val="32"/>
        </w:rPr>
        <w:t>带“★”号条款逐条响应情况表</w:t>
      </w:r>
    </w:p>
    <w:p>
      <w:pPr>
        <w:spacing w:line="380" w:lineRule="exact"/>
        <w:rPr>
          <w:rFonts w:ascii="宋体" w:hAnsi="宋体" w:cs="宋体"/>
          <w:sz w:val="24"/>
        </w:rPr>
      </w:pPr>
      <w:r>
        <w:rPr>
          <w:rFonts w:hint="eastAsia" w:ascii="宋体" w:hAnsi="宋体" w:cs="宋体"/>
          <w:sz w:val="24"/>
        </w:rPr>
        <w:t>项目名称：</w:t>
      </w:r>
      <w:r>
        <w:rPr>
          <w:rFonts w:hint="eastAsia" w:ascii="宋体" w:hAnsi="宋体"/>
          <w:sz w:val="24"/>
        </w:rPr>
        <w:t xml:space="preserve">                                       采购编号</w:t>
      </w:r>
      <w:r>
        <w:rPr>
          <w:rFonts w:hint="eastAsia" w:ascii="宋体" w:hAnsi="宋体" w:cs="宋体"/>
          <w:sz w:val="24"/>
        </w:rPr>
        <w:t>：</w:t>
      </w:r>
    </w:p>
    <w:p>
      <w:pPr>
        <w:spacing w:line="380" w:lineRule="exact"/>
        <w:rPr>
          <w:rFonts w:ascii="宋体" w:hAnsi="宋体"/>
          <w:sz w:val="24"/>
        </w:rPr>
      </w:pPr>
      <w:r>
        <w:rPr>
          <w:rFonts w:hint="eastAsia" w:ascii="宋体" w:hAnsi="宋体" w:cs="宋体"/>
          <w:sz w:val="24"/>
        </w:rPr>
        <w:t>合同包：</w:t>
      </w:r>
    </w:p>
    <w:tbl>
      <w:tblPr>
        <w:tblStyle w:val="16"/>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951"/>
        <w:gridCol w:w="3244"/>
        <w:gridCol w:w="1784"/>
        <w:gridCol w:w="2543"/>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78" w:type="dxa"/>
            <w:vAlign w:val="center"/>
          </w:tcPr>
          <w:p>
            <w:pPr>
              <w:spacing w:line="300" w:lineRule="exact"/>
              <w:jc w:val="center"/>
              <w:rPr>
                <w:rFonts w:ascii="宋体" w:hAnsi="宋体"/>
                <w:sz w:val="24"/>
              </w:rPr>
            </w:pPr>
            <w:r>
              <w:rPr>
                <w:rFonts w:hint="eastAsia" w:ascii="宋体" w:hAnsi="宋体"/>
                <w:sz w:val="24"/>
              </w:rPr>
              <w:t>序号</w:t>
            </w:r>
          </w:p>
        </w:tc>
        <w:tc>
          <w:tcPr>
            <w:tcW w:w="3367" w:type="dxa"/>
            <w:vAlign w:val="center"/>
          </w:tcPr>
          <w:p>
            <w:pPr>
              <w:spacing w:line="300" w:lineRule="exact"/>
              <w:jc w:val="center"/>
              <w:rPr>
                <w:rFonts w:ascii="宋体" w:hAnsi="宋体"/>
                <w:sz w:val="24"/>
              </w:rPr>
            </w:pPr>
            <w:r>
              <w:rPr>
                <w:rFonts w:hint="eastAsia" w:ascii="宋体" w:hAnsi="宋体"/>
                <w:sz w:val="24"/>
              </w:rPr>
              <w:t>采购文件中带“★”号的条款</w:t>
            </w:r>
          </w:p>
        </w:tc>
        <w:tc>
          <w:tcPr>
            <w:tcW w:w="1855" w:type="dxa"/>
            <w:vAlign w:val="center"/>
          </w:tcPr>
          <w:p>
            <w:pPr>
              <w:spacing w:line="300" w:lineRule="exact"/>
              <w:jc w:val="center"/>
              <w:rPr>
                <w:rFonts w:ascii="宋体" w:hAnsi="宋体"/>
                <w:sz w:val="24"/>
              </w:rPr>
            </w:pPr>
            <w:r>
              <w:rPr>
                <w:rFonts w:ascii="宋体" w:hAnsi="宋体"/>
                <w:sz w:val="24"/>
              </w:rPr>
              <w:t>投标响应</w:t>
            </w:r>
            <w:r>
              <w:rPr>
                <w:rFonts w:hint="eastAsia" w:ascii="宋体" w:hAnsi="宋体"/>
                <w:sz w:val="24"/>
              </w:rPr>
              <w:t>内容</w:t>
            </w:r>
          </w:p>
        </w:tc>
        <w:tc>
          <w:tcPr>
            <w:tcW w:w="2654" w:type="dxa"/>
            <w:vAlign w:val="center"/>
          </w:tcPr>
          <w:p>
            <w:pPr>
              <w:spacing w:line="300" w:lineRule="exact"/>
              <w:jc w:val="center"/>
              <w:rPr>
                <w:rFonts w:ascii="宋体" w:hAnsi="宋体"/>
                <w:sz w:val="24"/>
              </w:rPr>
            </w:pPr>
            <w:r>
              <w:rPr>
                <w:rFonts w:hint="eastAsia" w:ascii="宋体" w:hAnsi="宋体"/>
                <w:sz w:val="24"/>
              </w:rPr>
              <w:t>对应报价文件页码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sz w:val="24"/>
              </w:rPr>
            </w:pPr>
          </w:p>
        </w:tc>
        <w:tc>
          <w:tcPr>
            <w:tcW w:w="3367" w:type="dxa"/>
            <w:vAlign w:val="center"/>
          </w:tcPr>
          <w:p>
            <w:pPr>
              <w:spacing w:line="300" w:lineRule="exact"/>
              <w:rPr>
                <w:rFonts w:ascii="宋体" w:hAnsi="宋体" w:cs="宋体"/>
                <w:bCs/>
                <w:kern w:val="0"/>
                <w:sz w:val="24"/>
              </w:rPr>
            </w:pPr>
          </w:p>
        </w:tc>
        <w:tc>
          <w:tcPr>
            <w:tcW w:w="1855" w:type="dxa"/>
            <w:vAlign w:val="center"/>
          </w:tcPr>
          <w:p>
            <w:pPr>
              <w:spacing w:line="300" w:lineRule="exact"/>
              <w:rPr>
                <w:rFonts w:ascii="宋体" w:hAnsi="宋体"/>
                <w:sz w:val="24"/>
              </w:rPr>
            </w:pPr>
          </w:p>
        </w:tc>
        <w:tc>
          <w:tcPr>
            <w:tcW w:w="2654" w:type="dxa"/>
            <w:vAlign w:val="center"/>
          </w:tcPr>
          <w:p>
            <w:pPr>
              <w:spacing w:line="300" w:lineRule="exact"/>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sz w:val="24"/>
              </w:rPr>
            </w:pPr>
          </w:p>
        </w:tc>
        <w:tc>
          <w:tcPr>
            <w:tcW w:w="3367" w:type="dxa"/>
            <w:vAlign w:val="center"/>
          </w:tcPr>
          <w:p>
            <w:pPr>
              <w:spacing w:line="300" w:lineRule="exact"/>
              <w:rPr>
                <w:rFonts w:ascii="宋体" w:hAnsi="宋体" w:cs="宋体"/>
                <w:bCs/>
                <w:kern w:val="0"/>
                <w:sz w:val="24"/>
              </w:rPr>
            </w:pPr>
          </w:p>
        </w:tc>
        <w:tc>
          <w:tcPr>
            <w:tcW w:w="1855" w:type="dxa"/>
            <w:vAlign w:val="center"/>
          </w:tcPr>
          <w:p>
            <w:pPr>
              <w:spacing w:line="300" w:lineRule="exact"/>
              <w:rPr>
                <w:rFonts w:ascii="宋体" w:hAnsi="宋体"/>
                <w:sz w:val="24"/>
              </w:rPr>
            </w:pPr>
          </w:p>
        </w:tc>
        <w:tc>
          <w:tcPr>
            <w:tcW w:w="2654" w:type="dxa"/>
            <w:vAlign w:val="center"/>
          </w:tcPr>
          <w:p>
            <w:pPr>
              <w:spacing w:line="300" w:lineRule="exact"/>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sz w:val="24"/>
              </w:rPr>
            </w:pPr>
          </w:p>
        </w:tc>
        <w:tc>
          <w:tcPr>
            <w:tcW w:w="3367" w:type="dxa"/>
            <w:vAlign w:val="center"/>
          </w:tcPr>
          <w:p>
            <w:pPr>
              <w:spacing w:line="300" w:lineRule="exact"/>
              <w:rPr>
                <w:rFonts w:ascii="宋体" w:hAnsi="宋体" w:cs="宋体"/>
                <w:bCs/>
                <w:kern w:val="0"/>
                <w:sz w:val="24"/>
              </w:rPr>
            </w:pPr>
          </w:p>
        </w:tc>
        <w:tc>
          <w:tcPr>
            <w:tcW w:w="1855" w:type="dxa"/>
            <w:vAlign w:val="center"/>
          </w:tcPr>
          <w:p>
            <w:pPr>
              <w:spacing w:line="300" w:lineRule="exact"/>
              <w:rPr>
                <w:rFonts w:ascii="宋体" w:hAnsi="宋体"/>
                <w:sz w:val="24"/>
              </w:rPr>
            </w:pPr>
          </w:p>
        </w:tc>
        <w:tc>
          <w:tcPr>
            <w:tcW w:w="2654" w:type="dxa"/>
            <w:vAlign w:val="center"/>
          </w:tcPr>
          <w:p>
            <w:pPr>
              <w:spacing w:line="300" w:lineRule="exact"/>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sz w:val="24"/>
              </w:rPr>
            </w:pPr>
          </w:p>
        </w:tc>
        <w:tc>
          <w:tcPr>
            <w:tcW w:w="3367" w:type="dxa"/>
            <w:vAlign w:val="center"/>
          </w:tcPr>
          <w:p>
            <w:pPr>
              <w:spacing w:line="300" w:lineRule="exact"/>
              <w:rPr>
                <w:rFonts w:ascii="宋体" w:hAnsi="宋体" w:cs="宋体"/>
                <w:bCs/>
                <w:kern w:val="0"/>
                <w:sz w:val="24"/>
              </w:rPr>
            </w:pPr>
          </w:p>
        </w:tc>
        <w:tc>
          <w:tcPr>
            <w:tcW w:w="1855" w:type="dxa"/>
            <w:vAlign w:val="center"/>
          </w:tcPr>
          <w:p>
            <w:pPr>
              <w:spacing w:line="300" w:lineRule="exact"/>
              <w:rPr>
                <w:rFonts w:ascii="宋体" w:hAnsi="宋体"/>
                <w:sz w:val="24"/>
              </w:rPr>
            </w:pPr>
          </w:p>
        </w:tc>
        <w:tc>
          <w:tcPr>
            <w:tcW w:w="2654" w:type="dxa"/>
            <w:vAlign w:val="center"/>
          </w:tcPr>
          <w:p>
            <w:pPr>
              <w:spacing w:line="300" w:lineRule="exact"/>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sz w:val="24"/>
              </w:rPr>
            </w:pPr>
          </w:p>
        </w:tc>
        <w:tc>
          <w:tcPr>
            <w:tcW w:w="3367" w:type="dxa"/>
            <w:vAlign w:val="center"/>
          </w:tcPr>
          <w:p>
            <w:pPr>
              <w:spacing w:line="300" w:lineRule="exact"/>
              <w:rPr>
                <w:rFonts w:ascii="宋体" w:hAnsi="宋体" w:cs="宋体"/>
                <w:bCs/>
                <w:kern w:val="0"/>
                <w:sz w:val="24"/>
              </w:rPr>
            </w:pPr>
          </w:p>
        </w:tc>
        <w:tc>
          <w:tcPr>
            <w:tcW w:w="1855" w:type="dxa"/>
            <w:vAlign w:val="center"/>
          </w:tcPr>
          <w:p>
            <w:pPr>
              <w:spacing w:line="300" w:lineRule="exact"/>
              <w:rPr>
                <w:rFonts w:ascii="宋体" w:hAnsi="宋体"/>
                <w:sz w:val="24"/>
              </w:rPr>
            </w:pPr>
          </w:p>
        </w:tc>
        <w:tc>
          <w:tcPr>
            <w:tcW w:w="2654" w:type="dxa"/>
            <w:vAlign w:val="center"/>
          </w:tcPr>
          <w:p>
            <w:pPr>
              <w:spacing w:line="300" w:lineRule="exact"/>
              <w:rPr>
                <w:rFonts w:ascii="宋体" w:hAnsi="宋体"/>
                <w:sz w:val="24"/>
              </w:rPr>
            </w:pPr>
          </w:p>
        </w:tc>
      </w:tr>
    </w:tbl>
    <w:p>
      <w:pPr>
        <w:spacing w:line="380" w:lineRule="exact"/>
        <w:ind w:firstLine="482" w:firstLineChars="200"/>
        <w:jc w:val="left"/>
        <w:rPr>
          <w:rFonts w:ascii="宋体" w:hAnsi="宋体"/>
          <w:b/>
          <w:sz w:val="24"/>
        </w:rPr>
      </w:pPr>
      <w:r>
        <w:rPr>
          <w:rFonts w:hint="eastAsia" w:ascii="宋体" w:hAnsi="宋体"/>
          <w:b/>
          <w:sz w:val="24"/>
        </w:rPr>
        <w:t>以上★号条款为采购文件中的所有★号条款，无论是技术指标或文字描述要求，报价人必须逐条如实地书面响应。</w:t>
      </w:r>
    </w:p>
    <w:p>
      <w:pPr>
        <w:spacing w:line="380" w:lineRule="exact"/>
        <w:ind w:firstLine="482" w:firstLineChars="200"/>
        <w:jc w:val="left"/>
        <w:rPr>
          <w:rFonts w:ascii="宋体" w:hAnsi="宋体"/>
          <w:b/>
          <w:sz w:val="24"/>
        </w:rPr>
      </w:pPr>
    </w:p>
    <w:p>
      <w:pPr>
        <w:spacing w:line="360" w:lineRule="auto"/>
        <w:ind w:firstLine="4200" w:firstLineChars="1750"/>
        <w:rPr>
          <w:rFonts w:ascii="宋体" w:hAnsi="宋体"/>
          <w:sz w:val="24"/>
        </w:rPr>
      </w:pPr>
      <w:r>
        <w:rPr>
          <w:rFonts w:hint="eastAsia" w:ascii="宋体" w:hAnsi="宋体"/>
          <w:sz w:val="24"/>
        </w:rPr>
        <w:t>报价人全称（加盖公章）：</w:t>
      </w:r>
    </w:p>
    <w:p>
      <w:pPr>
        <w:spacing w:line="360" w:lineRule="auto"/>
        <w:ind w:firstLine="4200" w:firstLineChars="1750"/>
        <w:rPr>
          <w:rFonts w:ascii="宋体" w:hAnsi="宋体"/>
          <w:sz w:val="24"/>
          <w:u w:val="single"/>
        </w:rPr>
      </w:pPr>
      <w:r>
        <w:rPr>
          <w:rFonts w:hint="eastAsia" w:ascii="宋体" w:hAnsi="宋体"/>
          <w:sz w:val="24"/>
        </w:rPr>
        <w:t>报价人代表签字：</w:t>
      </w:r>
    </w:p>
    <w:p>
      <w:pPr>
        <w:tabs>
          <w:tab w:val="left" w:pos="3570"/>
        </w:tabs>
        <w:spacing w:line="360" w:lineRule="auto"/>
        <w:ind w:right="-32" w:rightChars="-10" w:firstLine="4200" w:firstLineChars="1750"/>
        <w:rPr>
          <w:b/>
          <w:bCs/>
          <w:sz w:val="28"/>
          <w:szCs w:val="28"/>
        </w:rPr>
      </w:pPr>
      <w:r>
        <w:rPr>
          <w:rFonts w:hint="eastAsia" w:ascii="宋体" w:hAnsi="宋体"/>
          <w:sz w:val="24"/>
        </w:rPr>
        <w:t>日   期：</w:t>
      </w:r>
    </w:p>
    <w:p>
      <w:pPr>
        <w:spacing w:before="120" w:beforeLines="50" w:after="120" w:afterLines="50"/>
        <w:jc w:val="center"/>
        <w:rPr>
          <w:rFonts w:ascii="宋体" w:hAnsi="宋体"/>
          <w:b/>
          <w:bCs/>
          <w:sz w:val="30"/>
          <w:szCs w:val="32"/>
        </w:rPr>
      </w:pPr>
    </w:p>
    <w:p>
      <w:pPr>
        <w:tabs>
          <w:tab w:val="left" w:pos="3570"/>
        </w:tabs>
        <w:spacing w:line="360" w:lineRule="auto"/>
        <w:ind w:right="-32" w:rightChars="-10"/>
        <w:jc w:val="center"/>
        <w:rPr>
          <w:rFonts w:cs="宋体"/>
          <w:b/>
          <w:bCs/>
          <w:sz w:val="28"/>
          <w:szCs w:val="28"/>
        </w:rPr>
      </w:pPr>
    </w:p>
    <w:p>
      <w:pPr>
        <w:tabs>
          <w:tab w:val="left" w:pos="3570"/>
        </w:tabs>
        <w:spacing w:line="360" w:lineRule="auto"/>
        <w:ind w:right="-32" w:rightChars="-10"/>
        <w:jc w:val="center"/>
        <w:rPr>
          <w:rFonts w:cs="宋体"/>
          <w:b/>
          <w:bCs/>
          <w:sz w:val="28"/>
          <w:szCs w:val="28"/>
        </w:rPr>
      </w:pPr>
    </w:p>
    <w:p>
      <w:pPr>
        <w:tabs>
          <w:tab w:val="left" w:pos="3570"/>
        </w:tabs>
        <w:spacing w:line="360" w:lineRule="auto"/>
        <w:ind w:right="-32" w:rightChars="-10"/>
        <w:jc w:val="center"/>
        <w:rPr>
          <w:rFonts w:cs="宋体"/>
          <w:b/>
          <w:bCs/>
          <w:sz w:val="28"/>
          <w:szCs w:val="28"/>
        </w:rPr>
      </w:pPr>
    </w:p>
    <w:p>
      <w:pPr>
        <w:tabs>
          <w:tab w:val="left" w:pos="3570"/>
        </w:tabs>
        <w:spacing w:line="360" w:lineRule="auto"/>
        <w:ind w:right="-32" w:rightChars="-10"/>
        <w:jc w:val="center"/>
        <w:rPr>
          <w:rFonts w:cs="宋体"/>
          <w:b/>
          <w:bCs/>
          <w:sz w:val="28"/>
          <w:szCs w:val="28"/>
        </w:rPr>
      </w:pPr>
    </w:p>
    <w:p>
      <w:pPr>
        <w:tabs>
          <w:tab w:val="left" w:pos="3570"/>
        </w:tabs>
        <w:spacing w:line="360" w:lineRule="auto"/>
        <w:ind w:right="-32" w:rightChars="-10"/>
        <w:jc w:val="center"/>
        <w:rPr>
          <w:rFonts w:cs="宋体"/>
          <w:b/>
          <w:bCs/>
          <w:sz w:val="28"/>
          <w:szCs w:val="28"/>
        </w:rPr>
      </w:pPr>
    </w:p>
    <w:p>
      <w:pPr>
        <w:tabs>
          <w:tab w:val="left" w:pos="3570"/>
        </w:tabs>
        <w:spacing w:line="360" w:lineRule="auto"/>
        <w:ind w:right="-32" w:rightChars="-10"/>
        <w:jc w:val="both"/>
        <w:rPr>
          <w:rFonts w:cs="宋体"/>
          <w:b/>
          <w:bCs/>
          <w:sz w:val="28"/>
          <w:szCs w:val="28"/>
        </w:rPr>
      </w:pPr>
    </w:p>
    <w:p>
      <w:pPr>
        <w:tabs>
          <w:tab w:val="left" w:pos="3570"/>
        </w:tabs>
        <w:spacing w:line="360" w:lineRule="auto"/>
        <w:ind w:right="-32" w:rightChars="-10"/>
        <w:jc w:val="center"/>
        <w:rPr>
          <w:b/>
          <w:bCs/>
          <w:sz w:val="28"/>
          <w:szCs w:val="28"/>
        </w:rPr>
      </w:pPr>
      <w:r>
        <w:rPr>
          <w:rFonts w:hint="eastAsia" w:cs="宋体"/>
          <w:b/>
          <w:bCs/>
          <w:sz w:val="28"/>
          <w:szCs w:val="28"/>
        </w:rPr>
        <w:t>格式</w:t>
      </w:r>
      <w:r>
        <w:rPr>
          <w:rFonts w:hint="eastAsia"/>
          <w:b/>
          <w:bCs/>
          <w:sz w:val="28"/>
          <w:szCs w:val="28"/>
        </w:rPr>
        <w:t xml:space="preserve">2 </w:t>
      </w:r>
      <w:r>
        <w:rPr>
          <w:rFonts w:hint="eastAsia" w:cs="宋体"/>
          <w:b/>
          <w:bCs/>
          <w:sz w:val="28"/>
          <w:szCs w:val="28"/>
        </w:rPr>
        <w:t>投标货物简要说明一览表</w:t>
      </w:r>
    </w:p>
    <w:p>
      <w:pPr>
        <w:tabs>
          <w:tab w:val="left" w:pos="3570"/>
        </w:tabs>
        <w:spacing w:line="360" w:lineRule="auto"/>
        <w:ind w:right="-32" w:rightChars="-10"/>
      </w:pPr>
    </w:p>
    <w:p>
      <w:pPr>
        <w:tabs>
          <w:tab w:val="left" w:pos="3570"/>
        </w:tabs>
        <w:spacing w:line="360" w:lineRule="auto"/>
        <w:ind w:right="-32" w:rightChars="-10"/>
        <w:jc w:val="center"/>
      </w:pPr>
    </w:p>
    <w:p>
      <w:pPr>
        <w:tabs>
          <w:tab w:val="left" w:pos="3570"/>
        </w:tabs>
        <w:spacing w:line="360" w:lineRule="auto"/>
        <w:ind w:right="-32" w:rightChars="-10"/>
        <w:rPr>
          <w:rFonts w:cs="宋体"/>
          <w:sz w:val="24"/>
          <w:szCs w:val="24"/>
        </w:rPr>
      </w:pPr>
      <w:r>
        <w:rPr>
          <w:rFonts w:hint="eastAsia" w:cs="宋体"/>
          <w:sz w:val="24"/>
          <w:szCs w:val="24"/>
        </w:rPr>
        <w:t>报价人全称（加盖公章）：合同包：</w:t>
      </w:r>
    </w:p>
    <w:tbl>
      <w:tblPr>
        <w:tblStyle w:val="16"/>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r>
              <w:rPr>
                <w:rFonts w:hint="eastAsia" w:cs="宋体"/>
                <w:sz w:val="24"/>
                <w:szCs w:val="24"/>
              </w:rPr>
              <w:t>序号</w:t>
            </w:r>
          </w:p>
        </w:tc>
        <w:tc>
          <w:tcPr>
            <w:tcW w:w="1226" w:type="dxa"/>
          </w:tcPr>
          <w:p>
            <w:pPr>
              <w:tabs>
                <w:tab w:val="left" w:pos="3570"/>
              </w:tabs>
              <w:spacing w:line="360" w:lineRule="auto"/>
              <w:ind w:right="-32" w:rightChars="-10"/>
              <w:jc w:val="center"/>
              <w:rPr>
                <w:sz w:val="24"/>
                <w:szCs w:val="24"/>
              </w:rPr>
            </w:pPr>
            <w:r>
              <w:rPr>
                <w:rFonts w:hint="eastAsia" w:cs="宋体"/>
                <w:sz w:val="24"/>
                <w:szCs w:val="24"/>
              </w:rPr>
              <w:t>货物名称</w:t>
            </w:r>
          </w:p>
        </w:tc>
        <w:tc>
          <w:tcPr>
            <w:tcW w:w="2955" w:type="dxa"/>
          </w:tcPr>
          <w:p>
            <w:pPr>
              <w:tabs>
                <w:tab w:val="left" w:pos="3570"/>
              </w:tabs>
              <w:spacing w:line="360" w:lineRule="auto"/>
              <w:ind w:right="-32" w:rightChars="-10"/>
              <w:jc w:val="center"/>
              <w:rPr>
                <w:sz w:val="24"/>
                <w:szCs w:val="24"/>
              </w:rPr>
            </w:pPr>
            <w:r>
              <w:rPr>
                <w:rFonts w:hint="eastAsia" w:cs="宋体"/>
                <w:sz w:val="24"/>
                <w:szCs w:val="24"/>
              </w:rPr>
              <w:t>型号规格及配置</w:t>
            </w:r>
          </w:p>
        </w:tc>
        <w:tc>
          <w:tcPr>
            <w:tcW w:w="1399" w:type="dxa"/>
          </w:tcPr>
          <w:p>
            <w:pPr>
              <w:tabs>
                <w:tab w:val="left" w:pos="3570"/>
              </w:tabs>
              <w:spacing w:line="360" w:lineRule="auto"/>
              <w:ind w:right="-32" w:rightChars="-10"/>
              <w:jc w:val="center"/>
              <w:rPr>
                <w:sz w:val="24"/>
                <w:szCs w:val="24"/>
              </w:rPr>
            </w:pPr>
            <w:r>
              <w:rPr>
                <w:rFonts w:hint="eastAsia" w:cs="宋体"/>
                <w:sz w:val="24"/>
                <w:szCs w:val="24"/>
              </w:rPr>
              <w:t>性能说明</w:t>
            </w:r>
          </w:p>
        </w:tc>
        <w:tc>
          <w:tcPr>
            <w:tcW w:w="872" w:type="dxa"/>
          </w:tcPr>
          <w:p>
            <w:pPr>
              <w:tabs>
                <w:tab w:val="left" w:pos="3570"/>
              </w:tabs>
              <w:spacing w:line="360" w:lineRule="auto"/>
              <w:ind w:right="-32" w:rightChars="-10"/>
              <w:jc w:val="center"/>
              <w:rPr>
                <w:sz w:val="24"/>
                <w:szCs w:val="24"/>
              </w:rPr>
            </w:pPr>
            <w:r>
              <w:rPr>
                <w:rFonts w:hint="eastAsia" w:cs="宋体"/>
                <w:sz w:val="24"/>
                <w:szCs w:val="24"/>
              </w:rPr>
              <w:t>数量</w:t>
            </w:r>
          </w:p>
        </w:tc>
        <w:tc>
          <w:tcPr>
            <w:tcW w:w="1362" w:type="dxa"/>
          </w:tcPr>
          <w:p>
            <w:pPr>
              <w:tabs>
                <w:tab w:val="left" w:pos="3570"/>
              </w:tabs>
              <w:spacing w:line="360" w:lineRule="auto"/>
              <w:ind w:right="-32" w:rightChars="-10"/>
              <w:jc w:val="center"/>
              <w:rPr>
                <w:sz w:val="24"/>
                <w:szCs w:val="24"/>
              </w:rPr>
            </w:pPr>
            <w:r>
              <w:rPr>
                <w:rFonts w:hint="eastAsia"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32" w:rightChars="-10"/>
              <w:jc w:val="center"/>
              <w:rPr>
                <w:sz w:val="24"/>
                <w:szCs w:val="24"/>
              </w:rPr>
            </w:pPr>
          </w:p>
        </w:tc>
        <w:tc>
          <w:tcPr>
            <w:tcW w:w="1226" w:type="dxa"/>
          </w:tcPr>
          <w:p>
            <w:pPr>
              <w:tabs>
                <w:tab w:val="left" w:pos="3570"/>
              </w:tabs>
              <w:spacing w:line="360" w:lineRule="auto"/>
              <w:ind w:right="-32" w:rightChars="-10"/>
              <w:jc w:val="center"/>
              <w:rPr>
                <w:sz w:val="24"/>
                <w:szCs w:val="24"/>
              </w:rPr>
            </w:pPr>
          </w:p>
        </w:tc>
        <w:tc>
          <w:tcPr>
            <w:tcW w:w="2955" w:type="dxa"/>
          </w:tcPr>
          <w:p>
            <w:pPr>
              <w:tabs>
                <w:tab w:val="left" w:pos="3570"/>
              </w:tabs>
              <w:spacing w:line="360" w:lineRule="auto"/>
              <w:ind w:right="-32" w:rightChars="-10"/>
              <w:jc w:val="center"/>
              <w:rPr>
                <w:sz w:val="24"/>
                <w:szCs w:val="24"/>
              </w:rPr>
            </w:pPr>
          </w:p>
        </w:tc>
        <w:tc>
          <w:tcPr>
            <w:tcW w:w="1399" w:type="dxa"/>
          </w:tcPr>
          <w:p>
            <w:pPr>
              <w:tabs>
                <w:tab w:val="left" w:pos="3570"/>
              </w:tabs>
              <w:spacing w:line="360" w:lineRule="auto"/>
              <w:ind w:right="-32" w:rightChars="-10"/>
              <w:jc w:val="center"/>
              <w:rPr>
                <w:sz w:val="24"/>
                <w:szCs w:val="24"/>
              </w:rPr>
            </w:pPr>
          </w:p>
        </w:tc>
        <w:tc>
          <w:tcPr>
            <w:tcW w:w="872" w:type="dxa"/>
          </w:tcPr>
          <w:p>
            <w:pPr>
              <w:tabs>
                <w:tab w:val="left" w:pos="3570"/>
              </w:tabs>
              <w:spacing w:line="360" w:lineRule="auto"/>
              <w:ind w:right="-32" w:rightChars="-10"/>
              <w:jc w:val="center"/>
              <w:rPr>
                <w:sz w:val="24"/>
                <w:szCs w:val="24"/>
              </w:rPr>
            </w:pPr>
          </w:p>
        </w:tc>
        <w:tc>
          <w:tcPr>
            <w:tcW w:w="1362" w:type="dxa"/>
          </w:tcPr>
          <w:p>
            <w:pPr>
              <w:tabs>
                <w:tab w:val="left" w:pos="3570"/>
              </w:tabs>
              <w:spacing w:line="360" w:lineRule="auto"/>
              <w:ind w:right="-32" w:rightChars="-10"/>
              <w:jc w:val="center"/>
              <w:rPr>
                <w:sz w:val="24"/>
                <w:szCs w:val="24"/>
              </w:rPr>
            </w:pPr>
          </w:p>
        </w:tc>
      </w:tr>
    </w:tbl>
    <w:p>
      <w:pPr>
        <w:tabs>
          <w:tab w:val="left" w:pos="3570"/>
        </w:tabs>
        <w:spacing w:line="360" w:lineRule="auto"/>
        <w:ind w:right="-32" w:rightChars="-10"/>
        <w:rPr>
          <w:sz w:val="24"/>
          <w:szCs w:val="24"/>
        </w:rPr>
      </w:pPr>
    </w:p>
    <w:p>
      <w:pPr>
        <w:tabs>
          <w:tab w:val="left" w:pos="3570"/>
        </w:tabs>
        <w:spacing w:line="360" w:lineRule="auto"/>
        <w:ind w:right="-32" w:rightChars="-10"/>
        <w:rPr>
          <w:rFonts w:cs="宋体"/>
          <w:sz w:val="24"/>
          <w:szCs w:val="24"/>
        </w:rPr>
      </w:pPr>
      <w:r>
        <w:rPr>
          <w:rFonts w:hint="eastAsia" w:cs="宋体"/>
          <w:sz w:val="24"/>
          <w:szCs w:val="24"/>
        </w:rPr>
        <w:t>报价代表签字：</w:t>
      </w:r>
    </w:p>
    <w:p>
      <w:pPr>
        <w:tabs>
          <w:tab w:val="left" w:pos="3570"/>
        </w:tabs>
        <w:spacing w:line="360" w:lineRule="auto"/>
        <w:ind w:right="-32" w:rightChars="-10"/>
        <w:rPr>
          <w:sz w:val="24"/>
          <w:szCs w:val="24"/>
          <w:u w:val="single"/>
        </w:rPr>
      </w:pPr>
    </w:p>
    <w:p>
      <w:pPr>
        <w:tabs>
          <w:tab w:val="left" w:pos="3294"/>
        </w:tabs>
        <w:spacing w:line="360" w:lineRule="auto"/>
        <w:ind w:right="-32" w:rightChars="-10"/>
        <w:rPr>
          <w:rFonts w:hint="eastAsia" w:cs="宋体"/>
          <w:sz w:val="24"/>
          <w:szCs w:val="24"/>
          <w:lang w:eastAsia="zh-CN"/>
        </w:rPr>
      </w:pPr>
      <w:r>
        <w:rPr>
          <w:rFonts w:hint="eastAsia" w:cs="宋体"/>
          <w:sz w:val="24"/>
          <w:szCs w:val="24"/>
        </w:rPr>
        <w:t>日期：</w:t>
      </w:r>
      <w:r>
        <w:rPr>
          <w:rFonts w:hint="eastAsia" w:cs="宋体"/>
          <w:sz w:val="24"/>
          <w:szCs w:val="24"/>
          <w:lang w:eastAsia="zh-CN"/>
        </w:rPr>
        <w:tab/>
      </w:r>
    </w:p>
    <w:p>
      <w:pPr>
        <w:pStyle w:val="2"/>
        <w:rPr>
          <w:rFonts w:hint="eastAsia" w:cs="宋体"/>
          <w:sz w:val="24"/>
          <w:szCs w:val="24"/>
          <w:lang w:eastAsia="zh-CN"/>
        </w:rPr>
      </w:pPr>
    </w:p>
    <w:p>
      <w:pPr>
        <w:rPr>
          <w:rFonts w:hint="eastAsia" w:cs="宋体"/>
          <w:sz w:val="24"/>
          <w:szCs w:val="24"/>
          <w:lang w:eastAsia="zh-CN"/>
        </w:rPr>
      </w:pPr>
    </w:p>
    <w:p>
      <w:pPr>
        <w:pStyle w:val="2"/>
        <w:rPr>
          <w:rFonts w:hint="eastAsia" w:cs="宋体"/>
          <w:sz w:val="24"/>
          <w:szCs w:val="24"/>
          <w:lang w:eastAsia="zh-CN"/>
        </w:rPr>
      </w:pPr>
    </w:p>
    <w:p>
      <w:pPr>
        <w:rPr>
          <w:rFonts w:hint="eastAsia" w:cs="宋体"/>
          <w:sz w:val="24"/>
          <w:szCs w:val="24"/>
          <w:lang w:eastAsia="zh-CN"/>
        </w:rPr>
      </w:pPr>
    </w:p>
    <w:p>
      <w:pPr>
        <w:pStyle w:val="2"/>
        <w:rPr>
          <w:rFonts w:hint="eastAsia" w:cs="宋体"/>
          <w:sz w:val="24"/>
          <w:szCs w:val="24"/>
          <w:lang w:eastAsia="zh-CN"/>
        </w:rPr>
      </w:pPr>
    </w:p>
    <w:p>
      <w:pPr>
        <w:rPr>
          <w:rFonts w:hint="eastAsia" w:cs="宋体"/>
          <w:sz w:val="24"/>
          <w:szCs w:val="24"/>
          <w:lang w:eastAsia="zh-CN"/>
        </w:rPr>
      </w:pPr>
    </w:p>
    <w:p>
      <w:pPr>
        <w:pStyle w:val="2"/>
        <w:rPr>
          <w:rFonts w:hint="eastAsia" w:cs="宋体"/>
          <w:sz w:val="24"/>
          <w:szCs w:val="24"/>
          <w:lang w:eastAsia="zh-CN"/>
        </w:rPr>
      </w:pPr>
    </w:p>
    <w:p>
      <w:pPr>
        <w:rPr>
          <w:rFonts w:hint="eastAsia" w:cs="宋体"/>
          <w:sz w:val="24"/>
          <w:szCs w:val="24"/>
          <w:lang w:eastAsia="zh-CN"/>
        </w:rPr>
      </w:pPr>
    </w:p>
    <w:p>
      <w:pPr>
        <w:pStyle w:val="2"/>
        <w:rPr>
          <w:rFonts w:hint="eastAsia"/>
          <w:lang w:eastAsia="zh-CN"/>
        </w:rPr>
      </w:pPr>
    </w:p>
    <w:p>
      <w:pPr>
        <w:rPr>
          <w:rFonts w:hint="eastAsia"/>
          <w:lang w:eastAsia="zh-CN"/>
        </w:rPr>
      </w:pPr>
    </w:p>
    <w:p>
      <w:pPr>
        <w:spacing w:line="360" w:lineRule="auto"/>
        <w:ind w:firstLine="1807" w:firstLineChars="600"/>
        <w:jc w:val="both"/>
        <w:rPr>
          <w:b/>
          <w:bCs/>
          <w:sz w:val="30"/>
          <w:szCs w:val="30"/>
        </w:rPr>
      </w:pPr>
      <w:r>
        <w:rPr>
          <w:rFonts w:hint="eastAsia" w:cs="宋体"/>
          <w:b/>
          <w:bCs/>
          <w:sz w:val="30"/>
          <w:szCs w:val="30"/>
        </w:rPr>
        <w:t>格式</w:t>
      </w:r>
      <w:r>
        <w:rPr>
          <w:rFonts w:hint="eastAsia"/>
          <w:b/>
          <w:bCs/>
          <w:sz w:val="30"/>
          <w:szCs w:val="30"/>
        </w:rPr>
        <w:t xml:space="preserve">3 </w:t>
      </w:r>
      <w:r>
        <w:rPr>
          <w:rFonts w:hint="eastAsia" w:cs="宋体"/>
          <w:b/>
          <w:bCs/>
          <w:sz w:val="30"/>
          <w:szCs w:val="30"/>
        </w:rPr>
        <w:t>规格、技术参数偏离表</w:t>
      </w:r>
    </w:p>
    <w:p>
      <w:pPr>
        <w:pStyle w:val="12"/>
        <w:spacing w:line="360" w:lineRule="auto"/>
        <w:ind w:firstLine="417" w:firstLineChars="174"/>
      </w:pPr>
      <w:r>
        <w:rPr>
          <w:rFonts w:hint="eastAsia"/>
        </w:rPr>
        <w:t>报价人全称（加盖公章）</w:t>
      </w:r>
    </w:p>
    <w:p>
      <w:pPr>
        <w:pStyle w:val="12"/>
        <w:spacing w:line="360" w:lineRule="auto"/>
        <w:ind w:firstLine="417" w:firstLineChars="174"/>
        <w:rPr>
          <w:u w:val="single"/>
        </w:rPr>
      </w:pPr>
      <w:r>
        <w:rPr>
          <w:rFonts w:hint="eastAsia"/>
          <w:u w:val="single"/>
        </w:rPr>
        <w:t>合同包：</w:t>
      </w:r>
      <w:r>
        <w:rPr>
          <w:rFonts w:hint="eastAsia"/>
        </w:rPr>
        <w:tab/>
      </w:r>
    </w:p>
    <w:tbl>
      <w:tblPr>
        <w:tblStyle w:val="16"/>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09"/>
        <w:gridCol w:w="1301"/>
        <w:gridCol w:w="1134"/>
        <w:gridCol w:w="1559"/>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104"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采购要求</w:t>
            </w:r>
          </w:p>
        </w:tc>
        <w:tc>
          <w:tcPr>
            <w:tcW w:w="4536"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szCs w:val="24"/>
              </w:rPr>
            </w:pPr>
            <w:r>
              <w:rPr>
                <w:rFonts w:hint="eastAsia" w:ascii="宋体" w:hAnsi="宋体"/>
                <w:sz w:val="24"/>
                <w:szCs w:val="24"/>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szCs w:val="24"/>
              </w:rPr>
            </w:pPr>
            <w:r>
              <w:rPr>
                <w:rFonts w:hint="eastAsia" w:ascii="宋体" w:hAnsi="宋体"/>
                <w:sz w:val="24"/>
                <w:szCs w:val="24"/>
              </w:rPr>
              <w:t>货物名称</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szCs w:val="24"/>
              </w:rPr>
            </w:pPr>
            <w:r>
              <w:rPr>
                <w:rFonts w:hint="eastAsia" w:ascii="宋体" w:hAnsi="宋体"/>
                <w:sz w:val="24"/>
                <w:szCs w:val="24"/>
              </w:rPr>
              <w:t>规格条目号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szCs w:val="24"/>
              </w:rPr>
            </w:pPr>
            <w:r>
              <w:rPr>
                <w:rFonts w:hint="eastAsia" w:ascii="宋体" w:hAnsi="宋体"/>
                <w:sz w:val="24"/>
                <w:szCs w:val="24"/>
              </w:rPr>
              <w:t>采购文件要求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szCs w:val="24"/>
              </w:rPr>
            </w:pPr>
            <w:r>
              <w:rPr>
                <w:rFonts w:hint="eastAsia" w:ascii="宋体" w:hAnsi="宋体"/>
                <w:sz w:val="24"/>
                <w:szCs w:val="24"/>
              </w:rPr>
              <w:t>投标响应情况</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szCs w:val="24"/>
              </w:rPr>
            </w:pPr>
            <w:r>
              <w:rPr>
                <w:rFonts w:hint="eastAsia" w:ascii="宋体" w:hAnsi="宋体"/>
                <w:sz w:val="24"/>
                <w:szCs w:val="24"/>
              </w:rPr>
              <w:t>投标响应对应的页码</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szCs w:val="24"/>
              </w:rPr>
            </w:pPr>
            <w:r>
              <w:rPr>
                <w:rFonts w:hint="eastAsia" w:ascii="宋体" w:hAnsi="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spacing w:line="380" w:lineRule="exact"/>
        <w:rPr>
          <w:rFonts w:ascii="宋体" w:hAnsi="宋体"/>
          <w:sz w:val="24"/>
        </w:rPr>
      </w:pPr>
    </w:p>
    <w:p>
      <w:pPr>
        <w:spacing w:line="380" w:lineRule="exact"/>
        <w:ind w:left="490" w:leftChars="-72" w:hanging="720" w:hangingChars="300"/>
        <w:rPr>
          <w:rFonts w:ascii="宋体" w:hAnsi="宋体"/>
          <w:sz w:val="24"/>
        </w:rPr>
      </w:pPr>
      <w:r>
        <w:rPr>
          <w:rFonts w:hint="eastAsia" w:ascii="宋体" w:hAnsi="宋体"/>
          <w:sz w:val="24"/>
        </w:rPr>
        <w:t>注：1.报价人提交的报价文件中应将投标货物或服务项目按采购要求的技术、商务、服务等要求逐条列明，说明投标响应情况。</w:t>
      </w:r>
    </w:p>
    <w:p>
      <w:pPr>
        <w:spacing w:line="380" w:lineRule="exact"/>
        <w:ind w:left="490" w:leftChars="-72" w:hanging="720" w:hangingChars="300"/>
        <w:rPr>
          <w:rFonts w:ascii="宋体" w:hAnsi="宋体"/>
          <w:sz w:val="24"/>
        </w:rPr>
      </w:pPr>
      <w:r>
        <w:rPr>
          <w:rFonts w:hint="eastAsia" w:ascii="宋体" w:hAnsi="宋体"/>
          <w:sz w:val="24"/>
        </w:rPr>
        <w:t xml:space="preserve">    2.</w:t>
      </w:r>
      <w:r>
        <w:rPr>
          <w:rFonts w:hint="eastAsia" w:ascii="宋体" w:hAnsi="宋体"/>
          <w:b/>
          <w:sz w:val="24"/>
        </w:rPr>
        <w:t>若存在质保期、付款方式等商务条款偏离的，必须特别注明。</w:t>
      </w:r>
    </w:p>
    <w:p>
      <w:pPr>
        <w:spacing w:line="380" w:lineRule="exact"/>
        <w:ind w:left="355" w:leftChars="111" w:firstLine="120" w:firstLineChars="50"/>
        <w:rPr>
          <w:rFonts w:ascii="宋体" w:hAnsi="宋体"/>
          <w:sz w:val="24"/>
        </w:rPr>
      </w:pPr>
      <w:r>
        <w:rPr>
          <w:rFonts w:hint="eastAsia" w:ascii="宋体" w:hAnsi="宋体"/>
          <w:sz w:val="24"/>
        </w:rPr>
        <w:t>3.报价人应保证投标响应情况的正确性、真实性，报价人存在弄虚作假行为的，将依法承担相应的法律责任。</w:t>
      </w:r>
    </w:p>
    <w:p>
      <w:pPr>
        <w:spacing w:line="380" w:lineRule="exact"/>
        <w:rPr>
          <w:rFonts w:ascii="宋体" w:hAnsi="宋体"/>
          <w:sz w:val="24"/>
        </w:rPr>
      </w:pPr>
    </w:p>
    <w:p>
      <w:pPr>
        <w:spacing w:line="380" w:lineRule="exact"/>
        <w:ind w:firstLine="4200" w:firstLineChars="1750"/>
        <w:rPr>
          <w:rFonts w:ascii="宋体" w:hAnsi="宋体"/>
          <w:sz w:val="24"/>
        </w:rPr>
      </w:pPr>
      <w:r>
        <w:rPr>
          <w:rFonts w:hint="eastAsia" w:ascii="宋体" w:hAnsi="宋体"/>
          <w:sz w:val="24"/>
        </w:rPr>
        <w:t xml:space="preserve">报价人代表签字： </w:t>
      </w:r>
    </w:p>
    <w:p>
      <w:pPr>
        <w:widowControl/>
        <w:jc w:val="left"/>
        <w:rPr>
          <w:rFonts w:ascii="宋体" w:hAnsi="宋体"/>
          <w:sz w:val="24"/>
        </w:rPr>
      </w:pPr>
    </w:p>
    <w:p>
      <w:pPr>
        <w:pStyle w:val="12"/>
        <w:spacing w:line="360" w:lineRule="auto"/>
        <w:ind w:left="0" w:leftChars="0" w:firstLine="4800" w:firstLineChars="2000"/>
        <w:rPr>
          <w:u w:val="single"/>
        </w:rPr>
      </w:pPr>
      <w:r>
        <w:rPr>
          <w:rFonts w:hint="eastAsia"/>
        </w:rPr>
        <w:t>日期：</w:t>
      </w:r>
    </w:p>
    <w:p>
      <w:pPr>
        <w:spacing w:line="360" w:lineRule="auto"/>
        <w:ind w:firstLine="570"/>
        <w:jc w:val="center"/>
        <w:rPr>
          <w:sz w:val="28"/>
          <w:szCs w:val="28"/>
          <w:u w:val="single"/>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b/>
          <w:bCs/>
          <w:sz w:val="28"/>
          <w:szCs w:val="28"/>
        </w:rPr>
      </w:pPr>
      <w:r>
        <w:rPr>
          <w:rFonts w:hint="eastAsia" w:cs="宋体"/>
          <w:b/>
          <w:bCs/>
          <w:sz w:val="28"/>
          <w:szCs w:val="28"/>
        </w:rPr>
        <w:t>格式</w:t>
      </w:r>
      <w:r>
        <w:rPr>
          <w:rFonts w:hint="eastAsia"/>
          <w:b/>
          <w:bCs/>
          <w:sz w:val="28"/>
          <w:szCs w:val="28"/>
        </w:rPr>
        <w:t xml:space="preserve">4 </w:t>
      </w:r>
      <w:r>
        <w:rPr>
          <w:rFonts w:hint="eastAsia" w:cs="宋体"/>
          <w:b/>
          <w:bCs/>
          <w:sz w:val="28"/>
          <w:szCs w:val="28"/>
        </w:rPr>
        <w:t>售后服务承诺</w:t>
      </w:r>
    </w:p>
    <w:p>
      <w:pPr>
        <w:spacing w:line="360" w:lineRule="auto"/>
        <w:ind w:firstLine="570"/>
        <w:jc w:val="center"/>
        <w:rPr>
          <w:b/>
          <w:bCs/>
          <w:sz w:val="28"/>
          <w:szCs w:val="28"/>
        </w:rPr>
      </w:pPr>
    </w:p>
    <w:p>
      <w:pPr>
        <w:spacing w:line="360" w:lineRule="auto"/>
        <w:ind w:firstLine="570"/>
        <w:rPr>
          <w:rFonts w:hint="eastAsia" w:eastAsia="仿宋_GB2312"/>
          <w:sz w:val="28"/>
          <w:szCs w:val="28"/>
          <w:lang w:eastAsia="zh-CN"/>
        </w:rPr>
      </w:pPr>
      <w:r>
        <w:rPr>
          <w:rFonts w:hint="eastAsia" w:cs="宋体"/>
          <w:sz w:val="28"/>
          <w:szCs w:val="28"/>
        </w:rPr>
        <w:t>致：厦门大学</w:t>
      </w:r>
      <w:r>
        <w:rPr>
          <w:rFonts w:hint="eastAsia" w:cs="宋体"/>
          <w:sz w:val="28"/>
          <w:szCs w:val="28"/>
          <w:lang w:val="en-US" w:eastAsia="zh-CN"/>
        </w:rPr>
        <w:t>后勤集团</w:t>
      </w:r>
    </w:p>
    <w:p>
      <w:pPr>
        <w:spacing w:line="360" w:lineRule="auto"/>
        <w:ind w:firstLine="570"/>
        <w:rPr>
          <w:sz w:val="28"/>
          <w:szCs w:val="28"/>
        </w:rPr>
      </w:pPr>
      <w:r>
        <w:rPr>
          <w:rFonts w:hint="eastAsia" w:cs="宋体"/>
          <w:sz w:val="28"/>
          <w:szCs w:val="28"/>
        </w:rPr>
        <w:t>　　根据贵方为</w:t>
      </w:r>
      <w:r>
        <w:rPr>
          <w:rFonts w:hint="eastAsia" w:cs="宋体"/>
          <w:sz w:val="28"/>
          <w:szCs w:val="28"/>
          <w:u w:val="single"/>
        </w:rPr>
        <w:t>　　　　　　　　　　</w:t>
      </w:r>
      <w:r>
        <w:rPr>
          <w:rFonts w:hint="eastAsia" w:cs="宋体"/>
          <w:sz w:val="28"/>
          <w:szCs w:val="28"/>
        </w:rPr>
        <w:t>采购项目的投标邀请，我司对该项目做出如下售后服务承诺：</w:t>
      </w:r>
    </w:p>
    <w:p>
      <w:pPr>
        <w:spacing w:line="360" w:lineRule="auto"/>
        <w:ind w:firstLine="570"/>
        <w:rPr>
          <w:sz w:val="28"/>
          <w:szCs w:val="28"/>
        </w:rPr>
      </w:pPr>
      <w:r>
        <w:rPr>
          <w:rFonts w:hint="eastAsia" w:cs="宋体"/>
          <w:sz w:val="28"/>
          <w:szCs w:val="28"/>
        </w:rPr>
        <w:t>（内容根据采购文件要求自拟）</w:t>
      </w:r>
    </w:p>
    <w:p>
      <w:pPr>
        <w:spacing w:line="360" w:lineRule="auto"/>
        <w:rPr>
          <w:sz w:val="28"/>
          <w:szCs w:val="28"/>
        </w:rPr>
      </w:pPr>
    </w:p>
    <w:p>
      <w:pPr>
        <w:spacing w:line="360" w:lineRule="auto"/>
        <w:ind w:firstLine="570"/>
        <w:rPr>
          <w:sz w:val="28"/>
          <w:szCs w:val="28"/>
        </w:rPr>
      </w:pPr>
    </w:p>
    <w:p>
      <w:pPr>
        <w:spacing w:line="360" w:lineRule="auto"/>
        <w:ind w:firstLine="570"/>
        <w:rPr>
          <w:sz w:val="28"/>
          <w:szCs w:val="28"/>
        </w:rPr>
      </w:pPr>
      <w:r>
        <w:rPr>
          <w:rFonts w:hint="eastAsia" w:cs="宋体"/>
          <w:sz w:val="28"/>
          <w:szCs w:val="28"/>
        </w:rPr>
        <w:t>　　　　　　　　　　　　　报价人全称（加盖公章）：</w:t>
      </w:r>
    </w:p>
    <w:p>
      <w:pPr>
        <w:spacing w:line="360" w:lineRule="auto"/>
        <w:rPr>
          <w:sz w:val="30"/>
          <w:szCs w:val="30"/>
        </w:rPr>
      </w:pPr>
      <w:r>
        <w:rPr>
          <w:rFonts w:hint="eastAsia" w:cs="宋体"/>
          <w:sz w:val="28"/>
          <w:szCs w:val="28"/>
        </w:rPr>
        <w:t>　　　　　　　　　　　　　　　　       年　月　日</w:t>
      </w:r>
    </w:p>
    <w:p>
      <w:pPr>
        <w:pStyle w:val="6"/>
        <w:rPr>
          <w:rFonts w:hint="eastAsia" w:ascii="仿宋" w:hAnsi="仿宋" w:eastAsia="仿宋" w:cs="仿宋"/>
          <w:sz w:val="24"/>
          <w:szCs w:val="24"/>
        </w:rPr>
      </w:pPr>
    </w:p>
    <w:p>
      <w:pPr>
        <w:pStyle w:val="6"/>
        <w:widowControl w:val="0"/>
        <w:numPr>
          <w:ilvl w:val="0"/>
          <w:numId w:val="0"/>
        </w:numPr>
        <w:ind w:leftChars="0"/>
        <w:jc w:val="both"/>
        <w:rPr>
          <w:rFonts w:hint="eastAsia" w:ascii="宋体" w:hAnsi="宋体" w:eastAsia="宋体" w:cs="宋体"/>
          <w:b/>
          <w:bCs/>
          <w:color w:val="000000" w:themeColor="text1"/>
          <w:sz w:val="24"/>
          <w:szCs w:val="2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0309"/>
      <w:docPartObj>
        <w:docPartGallery w:val="autotext"/>
      </w:docPartObj>
    </w:sdtPr>
    <w:sdtContent>
      <w:p>
        <w:pPr>
          <w:pStyle w:val="1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ind w:left="510" w:hanging="510"/>
      </w:pPr>
      <w:rPr>
        <w:rFonts w:hint="default" w:ascii="Times New Roman" w:hAnsi="Times New Roman"/>
        <w:color w:val="00000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B92AF7"/>
    <w:multiLevelType w:val="multilevel"/>
    <w:tmpl w:val="1FB92AF7"/>
    <w:lvl w:ilvl="0" w:tentative="0">
      <w:start w:val="1"/>
      <w:numFmt w:val="japaneseCounting"/>
      <w:lvlText w:val="%1、"/>
      <w:lvlJc w:val="left"/>
      <w:pPr>
        <w:tabs>
          <w:tab w:val="left" w:pos="420"/>
        </w:tabs>
        <w:ind w:left="420" w:hanging="420"/>
      </w:pPr>
      <w:rPr>
        <w:rFonts w:hint="eastAsia" w:ascii="仿宋" w:hAnsi="仿宋" w:eastAsia="仿宋" w:cs="仿宋"/>
        <w:sz w:val="28"/>
        <w:szCs w:val="28"/>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yM2ZmN2MxMjZiNzcwZWMwMzk5ZmM3YmMwMDlkMzYifQ=="/>
  </w:docVars>
  <w:rsids>
    <w:rsidRoot w:val="26350CF1"/>
    <w:rsid w:val="01AA5217"/>
    <w:rsid w:val="038F2B60"/>
    <w:rsid w:val="05CF39CA"/>
    <w:rsid w:val="0D352F99"/>
    <w:rsid w:val="0E9B2ECE"/>
    <w:rsid w:val="129D771A"/>
    <w:rsid w:val="182121B6"/>
    <w:rsid w:val="231F4D1C"/>
    <w:rsid w:val="26350CF1"/>
    <w:rsid w:val="26622CEC"/>
    <w:rsid w:val="2699783C"/>
    <w:rsid w:val="28770EAC"/>
    <w:rsid w:val="2B46436C"/>
    <w:rsid w:val="2D113AB0"/>
    <w:rsid w:val="2DD64101"/>
    <w:rsid w:val="34FC488F"/>
    <w:rsid w:val="425B0DFC"/>
    <w:rsid w:val="43496D97"/>
    <w:rsid w:val="52EB0A1A"/>
    <w:rsid w:val="54AE7F19"/>
    <w:rsid w:val="59983FA8"/>
    <w:rsid w:val="6AB63CC6"/>
    <w:rsid w:val="6F3C6D9C"/>
    <w:rsid w:val="7217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cs="宋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pPr>
    <w:rPr>
      <w:rFonts w:ascii="Calibri" w:hAnsi="Calibri" w:cs="宋体"/>
      <w:sz w:val="30"/>
      <w:szCs w:val="30"/>
    </w:rPr>
  </w:style>
  <w:style w:type="paragraph" w:styleId="6">
    <w:name w:val="Document Map"/>
    <w:basedOn w:val="1"/>
    <w:qFormat/>
    <w:uiPriority w:val="99"/>
    <w:rPr>
      <w:rFonts w:ascii="宋体" w:hAnsi="Calibri" w:cs="宋体"/>
      <w:sz w:val="18"/>
      <w:szCs w:val="18"/>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Body Text"/>
    <w:basedOn w:val="1"/>
    <w:qFormat/>
    <w:uiPriority w:val="99"/>
    <w:pPr>
      <w:spacing w:after="120"/>
    </w:pPr>
    <w:rPr>
      <w:rFonts w:ascii="Calibri" w:hAnsi="Calibri" w:cs="宋体"/>
    </w:rPr>
  </w:style>
  <w:style w:type="paragraph" w:styleId="9">
    <w:name w:val="Body Text Indent"/>
    <w:basedOn w:val="1"/>
    <w:next w:val="1"/>
    <w:qFormat/>
    <w:uiPriority w:val="99"/>
    <w:pPr>
      <w:spacing w:after="120"/>
      <w:ind w:left="420" w:leftChars="200"/>
    </w:pPr>
    <w:rPr>
      <w:rFonts w:ascii="Calibri" w:hAnsi="Calibri" w:cs="宋体"/>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rPr>
      <w:rFonts w:ascii="隶书" w:eastAsia="隶书"/>
      <w:b/>
      <w:bCs/>
      <w:color w:val="000000"/>
      <w:sz w:val="36"/>
    </w:rPr>
  </w:style>
  <w:style w:type="paragraph" w:styleId="12">
    <w:name w:val="Body Text Indent 2"/>
    <w:basedOn w:val="1"/>
    <w:qFormat/>
    <w:uiPriority w:val="0"/>
    <w:pPr>
      <w:tabs>
        <w:tab w:val="left" w:pos="0"/>
        <w:tab w:val="left" w:pos="735"/>
      </w:tabs>
      <w:ind w:firstLine="523" w:firstLineChars="218"/>
    </w:pPr>
    <w:rPr>
      <w:rFonts w:ascii="宋体"/>
      <w:sz w:val="24"/>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9"/>
    <w:next w:val="1"/>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color w:val="0000FF"/>
      <w:u w:val="single"/>
    </w:rPr>
  </w:style>
  <w:style w:type="paragraph" w:customStyle="1" w:styleId="20">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1">
    <w:name w:val="样式 标题 4 + 段前: 5 磅 段后: 5 磅 行距: 单倍行距"/>
    <w:basedOn w:val="5"/>
    <w:qFormat/>
    <w:uiPriority w:val="0"/>
    <w:pPr>
      <w:spacing w:before="100" w:after="100" w:line="240" w:lineRule="auto"/>
    </w:pPr>
    <w:rPr>
      <w:rFonts w:ascii="Arial" w:hAnsi="Arial" w:eastAsia="黑体"/>
      <w:szCs w:val="20"/>
    </w:rPr>
  </w:style>
  <w:style w:type="paragraph" w:customStyle="1" w:styleId="22">
    <w:name w:val="样式 标题 2 + 宋体 五号 非加粗 黑色"/>
    <w:basedOn w:val="4"/>
    <w:qFormat/>
    <w:uiPriority w:val="0"/>
    <w:pPr>
      <w:spacing w:line="416" w:lineRule="atLeast"/>
      <w:ind w:left="709"/>
    </w:pPr>
    <w:rPr>
      <w:rFonts w:ascii="宋体" w:hAnsi="宋体" w:eastAsia="宋体"/>
      <w:b w:val="0"/>
      <w:bCs w:val="0"/>
      <w:color w:val="000000"/>
      <w:sz w:val="21"/>
    </w:rPr>
  </w:style>
  <w:style w:type="paragraph" w:customStyle="1" w:styleId="23">
    <w:name w:val="样式1"/>
    <w:basedOn w:val="1"/>
    <w:qFormat/>
    <w:uiPriority w:val="99"/>
    <w:pPr>
      <w:tabs>
        <w:tab w:val="left" w:pos="709"/>
        <w:tab w:val="left" w:pos="840"/>
      </w:tabs>
      <w:ind w:left="840" w:hanging="420"/>
    </w:pPr>
    <w:rPr>
      <w:rFonts w:ascii="宋体" w:hAnsi="宋体"/>
      <w:szCs w:val="20"/>
    </w:rPr>
  </w:style>
  <w:style w:type="paragraph" w:styleId="24">
    <w:name w:val="List Paragraph"/>
    <w:basedOn w:val="1"/>
    <w:qFormat/>
    <w:uiPriority w:val="34"/>
    <w:pPr>
      <w:ind w:firstLine="420" w:firstLineChars="200"/>
    </w:pPr>
    <w:rPr>
      <w:sz w:val="24"/>
    </w:rPr>
  </w:style>
  <w:style w:type="paragraph" w:customStyle="1" w:styleId="25">
    <w:name w:val="p0"/>
    <w:basedOn w:val="1"/>
    <w:qFormat/>
    <w:uiPriority w:val="0"/>
    <w:pPr>
      <w:widowControl/>
    </w:pPr>
    <w:rPr>
      <w:kern w:val="0"/>
      <w:szCs w:val="21"/>
    </w:rPr>
  </w:style>
  <w:style w:type="paragraph" w:customStyle="1" w:styleId="26">
    <w:name w:val="列出段落1"/>
    <w:basedOn w:val="1"/>
    <w:qFormat/>
    <w:uiPriority w:val="34"/>
    <w:pPr>
      <w:ind w:firstLine="420" w:firstLineChars="200"/>
    </w:pPr>
    <w:rPr>
      <w:rFonts w:hAnsi="Arial Unicode MS" w:eastAsia="Times New Roman" w:cs="Arial Unicode MS"/>
      <w:color w:val="000000"/>
      <w:szCs w:val="21"/>
      <w:u w:color="000000"/>
    </w:rPr>
  </w:style>
  <w:style w:type="character" w:customStyle="1" w:styleId="27">
    <w:name w:val="font101"/>
    <w:basedOn w:val="18"/>
    <w:qFormat/>
    <w:uiPriority w:val="0"/>
    <w:rPr>
      <w:rFonts w:hint="eastAsia" w:ascii="宋体" w:hAnsi="宋体" w:eastAsia="宋体" w:cs="宋体"/>
      <w:b/>
      <w:bCs/>
      <w:color w:val="000000"/>
      <w:sz w:val="20"/>
      <w:szCs w:val="20"/>
      <w:u w:val="none"/>
    </w:rPr>
  </w:style>
  <w:style w:type="paragraph" w:customStyle="1" w:styleId="28">
    <w:name w:val="表头文本"/>
    <w:basedOn w:val="1"/>
    <w:qFormat/>
    <w:uiPriority w:val="0"/>
    <w:pPr>
      <w:autoSpaceDE w:val="0"/>
      <w:autoSpaceDN w:val="0"/>
      <w:adjustRightInd w:val="0"/>
      <w:jc w:val="center"/>
    </w:pPr>
    <w:rPr>
      <w:b/>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17736</Words>
  <Characters>18560</Characters>
  <Lines>0</Lines>
  <Paragraphs>0</Paragraphs>
  <TotalTime>10</TotalTime>
  <ScaleCrop>false</ScaleCrop>
  <LinksUpToDate>false</LinksUpToDate>
  <CharactersWithSpaces>19082</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2022-07-11T01:55:00Z</dcterms:created>
  <dc:creator>欧文の文</dc:creator>
  <cp:lastModifiedBy>HP</cp:lastModifiedBy>
  <dcterms:modified xsi:type="dcterms:W3CDTF">2022-08-02T08:41:38Z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EAB26C7B8EE5471587ECBE839BB40BFA</vt:lpwstr>
  </property>
</Properties>
</file>