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eastAsia="zh-CN"/>
          <w14:textFill>
            <w14:solidFill>
              <w14:schemeClr w14:val="tx1"/>
            </w14:solidFill>
          </w14:textFill>
        </w:rPr>
        <w:t>厦门南强物业服务有限公司</w:t>
      </w:r>
      <w:r>
        <w:rPr>
          <w:rFonts w:hint="eastAsia" w:ascii="宋体" w:hAnsi="宋体"/>
          <w:b/>
          <w:bCs/>
          <w:color w:val="000000" w:themeColor="text1"/>
          <w:kern w:val="0"/>
          <w:sz w:val="28"/>
          <w:szCs w:val="28"/>
          <w14:textFill>
            <w14:solidFill>
              <w14:schemeClr w14:val="tx1"/>
            </w14:solidFill>
          </w14:textFill>
        </w:rPr>
        <w:t>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eastAsia" w:ascii="宋体" w:hAnsi="宋体" w:eastAsia="宋体"/>
          <w:b/>
          <w:bCs/>
          <w:color w:val="000000" w:themeColor="text1"/>
          <w:kern w:val="0"/>
          <w:sz w:val="32"/>
          <w:szCs w:val="30"/>
          <w:lang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XDHQ-2020-A-00</w:t>
      </w:r>
      <w:r>
        <w:rPr>
          <w:rFonts w:hint="eastAsia" w:ascii="宋体" w:hAnsi="宋体"/>
          <w:b/>
          <w:bCs/>
          <w:color w:val="000000" w:themeColor="text1"/>
          <w:kern w:val="0"/>
          <w:sz w:val="32"/>
          <w:szCs w:val="30"/>
          <w:lang w:eastAsia="zh-CN"/>
          <w14:textFill>
            <w14:solidFill>
              <w14:schemeClr w14:val="tx1"/>
            </w14:solidFill>
          </w14:textFill>
        </w:rPr>
        <w:t>3</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 xml:space="preserve">2020 年 </w:t>
      </w:r>
      <w:r>
        <w:rPr>
          <w:rFonts w:hint="eastAsia" w:ascii="宋体" w:hAnsi="宋体" w:eastAsia="宋体"/>
          <w:color w:val="000000" w:themeColor="text1"/>
          <w:kern w:val="0"/>
          <w:sz w:val="30"/>
          <w:szCs w:val="30"/>
          <w:lang w:val="en-US" w:eastAsia="zh-CN"/>
          <w14:textFill>
            <w14:solidFill>
              <w14:schemeClr w14:val="tx1"/>
            </w14:solidFill>
          </w14:textFill>
        </w:rPr>
        <w:t>10</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13</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ascii="Calibri" w:hAnsi="Calibri" w:cs="宋体"/>
          <w:color w:val="000000" w:themeColor="text1"/>
          <w:kern w:val="0"/>
          <w:sz w:val="28"/>
          <w:lang w:eastAsia="zh-CN"/>
          <w14:textFill>
            <w14:solidFill>
              <w14:schemeClr w14:val="tx1"/>
            </w14:solidFill>
          </w14:textFill>
        </w:rPr>
        <w:t>厦门南强物业服务有限公司</w:t>
      </w:r>
      <w:r>
        <w:rPr>
          <w:rFonts w:hint="eastAsia" w:ascii="Calibri" w:hAnsi="Calibri" w:cs="宋体"/>
          <w:color w:val="000000" w:themeColor="text1"/>
          <w:kern w:val="0"/>
          <w:sz w:val="28"/>
          <w14:textFill>
            <w14:solidFill>
              <w14:schemeClr w14:val="tx1"/>
            </w14:solidFill>
          </w14:textFill>
        </w:rPr>
        <w:t>工作服采购项目进行公开招标，欢迎具备相应资格条件的供应商参加投标。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采购编号：XDHQ-2020-A-00</w:t>
      </w:r>
      <w:r>
        <w:rPr>
          <w:rFonts w:hint="eastAsia" w:cs="宋体"/>
          <w:color w:val="000000" w:themeColor="text1"/>
          <w:sz w:val="28"/>
          <w:szCs w:val="28"/>
          <w:lang w:eastAsia="zh-CN"/>
          <w14:textFill>
            <w14:solidFill>
              <w14:schemeClr w14:val="tx1"/>
            </w14:solidFill>
          </w14:textFill>
        </w:rPr>
        <w:t>3</w:t>
      </w:r>
      <w:r>
        <w:rPr>
          <w:rFonts w:hint="eastAsia" w:cs="宋体"/>
          <w:color w:val="000000" w:themeColor="text1"/>
          <w:sz w:val="28"/>
          <w:szCs w:val="28"/>
          <w14:textFill>
            <w14:solidFill>
              <w14:schemeClr w14:val="tx1"/>
            </w14:solidFill>
          </w14:textFill>
        </w:rPr>
        <w:t xml:space="preserve"> </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项目名称：管理层、</w:t>
      </w:r>
      <w:r>
        <w:rPr>
          <w:rFonts w:hint="eastAsia" w:cs="宋体"/>
          <w:color w:val="000000" w:themeColor="text1"/>
          <w:sz w:val="28"/>
          <w:szCs w:val="28"/>
          <w:lang w:eastAsia="zh-CN"/>
          <w14:textFill>
            <w14:solidFill>
              <w14:schemeClr w14:val="tx1"/>
            </w14:solidFill>
          </w14:textFill>
        </w:rPr>
        <w:t>一线</w:t>
      </w:r>
      <w:r>
        <w:rPr>
          <w:rFonts w:hint="eastAsia" w:cs="宋体"/>
          <w:color w:val="000000" w:themeColor="text1"/>
          <w:sz w:val="28"/>
          <w:szCs w:val="28"/>
          <w14:textFill>
            <w14:solidFill>
              <w14:schemeClr w14:val="tx1"/>
            </w14:solidFill>
          </w14:textFill>
        </w:rPr>
        <w:t>员工工作服</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投标截止和开标时间：2020年</w:t>
      </w:r>
      <w:r>
        <w:rPr>
          <w:rFonts w:hint="eastAsia" w:cs="宋体"/>
          <w:color w:val="000000" w:themeColor="text1"/>
          <w:sz w:val="28"/>
          <w:szCs w:val="28"/>
          <w:lang w:val="en-US" w:eastAsia="zh-CN"/>
          <w14:textFill>
            <w14:solidFill>
              <w14:schemeClr w14:val="tx1"/>
            </w14:solidFill>
          </w14:textFill>
        </w:rPr>
        <w:t xml:space="preserve"> 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20</w:t>
      </w:r>
      <w:r>
        <w:rPr>
          <w:rFonts w:hint="eastAsia" w:cs="宋体"/>
          <w:color w:val="000000" w:themeColor="text1"/>
          <w:sz w:val="28"/>
          <w:szCs w:val="28"/>
          <w14:textFill>
            <w14:solidFill>
              <w14:schemeClr w14:val="tx1"/>
            </w14:solidFill>
          </w14:textFill>
        </w:rPr>
        <w:t>日9:30 （北京时间）</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报名截至：2020年</w:t>
      </w:r>
      <w:r>
        <w:rPr>
          <w:rFonts w:hint="eastAsia" w:cs="宋体"/>
          <w:color w:val="000000" w:themeColor="text1"/>
          <w:sz w:val="28"/>
          <w:szCs w:val="28"/>
          <w:lang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19</w:t>
      </w:r>
      <w:r>
        <w:rPr>
          <w:rFonts w:hint="eastAsia" w:cs="宋体"/>
          <w:color w:val="000000" w:themeColor="text1"/>
          <w:sz w:val="28"/>
          <w:szCs w:val="28"/>
          <w14:textFill>
            <w14:solidFill>
              <w14:schemeClr w14:val="tx1"/>
            </w14:solidFill>
          </w14:textFill>
        </w:rPr>
        <w:t>日17:30（北京时间）（节假日除外）以邮件方式提交投标报名函及营业执照复印件（加盖公章）进行报名。</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开标地点：厦门大学后勤集团会议室</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16.54万元</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lang w:eastAsia="zh-CN"/>
          <w14:textFill>
            <w14:solidFill>
              <w14:schemeClr w14:val="tx1"/>
            </w14:solidFill>
          </w14:textFill>
        </w:rPr>
        <w:t>八</w:t>
      </w:r>
      <w:r>
        <w:rPr>
          <w:rFonts w:hint="eastAsia" w:cs="宋体"/>
          <w:color w:val="000000" w:themeColor="text1"/>
          <w:sz w:val="28"/>
          <w:szCs w:val="28"/>
          <w14:textFill>
            <w14:solidFill>
              <w14:schemeClr w14:val="tx1"/>
            </w14:solidFill>
          </w14:textFill>
        </w:rPr>
        <w:t>、本批采购的咨询联系人</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ascii="Calibri" w:hAnsi="Calibri" w:cs="宋体"/>
          <w:color w:val="000000" w:themeColor="text1"/>
          <w:kern w:val="0"/>
          <w:sz w:val="28"/>
          <w:lang w:eastAsia="zh-CN"/>
          <w14:textFill>
            <w14:solidFill>
              <w14:schemeClr w14:val="tx1"/>
            </w14:solidFill>
          </w14:textFill>
        </w:rPr>
        <w:t>郑老师</w:t>
      </w:r>
      <w:r>
        <w:rPr>
          <w:rFonts w:hint="eastAsia" w:ascii="Calibri" w:hAnsi="Calibri" w:cs="宋体"/>
          <w:color w:val="000000" w:themeColor="text1"/>
          <w:kern w:val="0"/>
          <w:sz w:val="28"/>
          <w:lang w:val="en-US" w:eastAsia="zh-CN"/>
          <w14:textFill>
            <w14:solidFill>
              <w14:schemeClr w14:val="tx1"/>
            </w14:solidFill>
          </w14:textFill>
        </w:rPr>
        <w:t xml:space="preserve">  2185628</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hAnsi="Calibri" w:cs="宋体"/>
          <w:color w:val="000000" w:themeColor="text1"/>
          <w:kern w:val="0"/>
          <w:sz w:val="28"/>
          <w:szCs w:val="24"/>
          <w:lang w:val="en-US" w:eastAsia="zh-CN"/>
          <w14:textFill>
            <w14:solidFill>
              <w14:schemeClr w14:val="tx1"/>
            </w14:solidFill>
          </w14:textFill>
        </w:rPr>
        <w:t>1208317234</w:t>
      </w:r>
      <w:r>
        <w:rPr>
          <w:rFonts w:hint="eastAsia" w:ascii="Calibri" w:hAnsi="Calibri" w:cs="宋体"/>
          <w:color w:val="000000" w:themeColor="text1"/>
          <w:kern w:val="0"/>
          <w:sz w:val="28"/>
          <w:szCs w:val="24"/>
          <w14:textFill>
            <w14:solidFill>
              <w14:schemeClr w14:val="tx1"/>
            </w14:solidFill>
          </w14:textFill>
        </w:rPr>
        <w:t>@qq.com</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320" w:firstLineChars="19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FF0000"/>
          <w:kern w:val="0"/>
          <w:sz w:val="28"/>
        </w:rPr>
        <w:t xml:space="preserve">  </w:t>
      </w:r>
      <w:r>
        <w:rPr>
          <w:rFonts w:hint="eastAsia" w:cs="宋体"/>
          <w:color w:val="000000" w:themeColor="text1"/>
          <w:sz w:val="28"/>
          <w:szCs w:val="28"/>
          <w14:textFill>
            <w14:solidFill>
              <w14:schemeClr w14:val="tx1"/>
            </w14:solidFill>
          </w14:textFill>
        </w:rPr>
        <w:t>2020年</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13</w:t>
      </w:r>
      <w:r>
        <w:rPr>
          <w:rFonts w:hint="eastAsia" w:cs="宋体"/>
          <w:color w:val="000000" w:themeColor="text1"/>
          <w:sz w:val="28"/>
          <w:szCs w:val="28"/>
          <w14:textFill>
            <w14:solidFill>
              <w14:schemeClr w14:val="tx1"/>
            </w14:solidFill>
          </w14:textFill>
        </w:rPr>
        <w:t>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1486" w:hanging="1486"/>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1486" w:hanging="1486"/>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spacing w:line="360" w:lineRule="auto"/>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厦门南强物业服务有限公司</w:t>
            </w:r>
            <w:r>
              <w:rPr>
                <w:rFonts w:hint="eastAsia" w:cs="宋体"/>
                <w:color w:val="000000" w:themeColor="text1"/>
                <w:szCs w:val="21"/>
                <w14:textFill>
                  <w14:solidFill>
                    <w14:schemeClr w14:val="tx1"/>
                  </w14:solidFill>
                </w14:textFill>
              </w:rPr>
              <w:t>管理层、</w:t>
            </w:r>
            <w:r>
              <w:rPr>
                <w:rFonts w:hint="eastAsia" w:cs="宋体"/>
                <w:color w:val="000000" w:themeColor="text1"/>
                <w:szCs w:val="21"/>
                <w:lang w:eastAsia="zh-CN"/>
                <w14:textFill>
                  <w14:solidFill>
                    <w14:schemeClr w14:val="tx1"/>
                  </w14:solidFill>
                </w14:textFill>
              </w:rPr>
              <w:t>一线</w:t>
            </w:r>
            <w:r>
              <w:rPr>
                <w:rFonts w:hint="eastAsia" w:cs="宋体"/>
                <w:color w:val="000000" w:themeColor="text1"/>
                <w:szCs w:val="21"/>
                <w14:textFill>
                  <w14:solidFill>
                    <w14:schemeClr w14:val="tx1"/>
                  </w14:solidFill>
                </w14:textFill>
              </w:rPr>
              <w:t>员工工作服采购项目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投标人应具备独立的法人资格，经营范围必须有服装生产资质，投标现场须提供合法有效的营业执照副本原件供招标人验视。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Cs/>
                <w:color w:val="auto"/>
              </w:rPr>
            </w:pPr>
            <w:r>
              <w:rPr>
                <w:rFonts w:hint="eastAsia" w:hAnsi="宋体"/>
                <w:bCs/>
                <w:color w:val="auto"/>
              </w:rPr>
              <w:t>*开标一览表</w:t>
            </w:r>
            <w:r>
              <w:rPr>
                <w:rFonts w:hint="eastAsia" w:hAnsi="宋体" w:eastAsia="宋体"/>
                <w:bCs/>
                <w:color w:val="auto"/>
              </w:rPr>
              <w:t>；</w:t>
            </w:r>
            <w:r>
              <w:rPr>
                <w:rFonts w:hint="eastAsia" w:hAnsi="宋体"/>
                <w:bCs/>
                <w:color w:val="auto"/>
              </w:rPr>
              <w:t xml:space="preserve"> </w:t>
            </w:r>
          </w:p>
          <w:p>
            <w:pPr>
              <w:pStyle w:val="7"/>
              <w:numPr>
                <w:ilvl w:val="0"/>
                <w:numId w:val="5"/>
              </w:numPr>
              <w:tabs>
                <w:tab w:val="clear" w:pos="660"/>
              </w:tabs>
              <w:ind w:left="420" w:hangingChars="200"/>
              <w:rPr>
                <w:rFonts w:hAnsi="宋体"/>
                <w:bCs/>
                <w:color w:val="auto"/>
              </w:rPr>
            </w:pPr>
            <w:r>
              <w:rPr>
                <w:rFonts w:hint="eastAsia" w:hAnsi="宋体"/>
                <w:bCs/>
                <w:color w:val="auto"/>
              </w:rPr>
              <w:t>一线员工工作服样本、管理层西装样本；</w:t>
            </w:r>
          </w:p>
          <w:p>
            <w:pPr>
              <w:pStyle w:val="7"/>
              <w:numPr>
                <w:ilvl w:val="0"/>
                <w:numId w:val="5"/>
              </w:numPr>
              <w:tabs>
                <w:tab w:val="clear" w:pos="660"/>
              </w:tabs>
              <w:ind w:left="420" w:hangingChars="200"/>
              <w:rPr>
                <w:rFonts w:hAnsi="宋体"/>
                <w:bCs/>
                <w:color w:val="auto"/>
              </w:rPr>
            </w:pPr>
            <w:r>
              <w:rPr>
                <w:rFonts w:hint="eastAsia" w:hAnsi="宋体"/>
                <w:bCs/>
                <w:color w:val="auto"/>
              </w:rPr>
              <w:t>*投标货物数量、价格表；</w:t>
            </w:r>
          </w:p>
          <w:p>
            <w:pPr>
              <w:pStyle w:val="7"/>
              <w:numPr>
                <w:ilvl w:val="0"/>
                <w:numId w:val="5"/>
              </w:numPr>
              <w:tabs>
                <w:tab w:val="clear" w:pos="660"/>
              </w:tabs>
              <w:ind w:left="420" w:hangingChars="200"/>
              <w:rPr>
                <w:rFonts w:hAnsi="宋体"/>
                <w:bCs/>
                <w:color w:val="auto"/>
              </w:rPr>
            </w:pPr>
            <w:r>
              <w:rPr>
                <w:rFonts w:hint="eastAsia" w:hAnsi="宋体"/>
                <w:bCs/>
                <w:color w:val="auto"/>
              </w:rPr>
              <w:t>*</w:t>
            </w:r>
            <w:r>
              <w:rPr>
                <w:rFonts w:hint="eastAsia" w:hAnsi="宋体" w:eastAsia="宋体"/>
                <w:color w:val="auto"/>
              </w:rPr>
              <w:t>布料</w:t>
            </w:r>
            <w:r>
              <w:rPr>
                <w:rFonts w:hint="eastAsia" w:hAnsi="宋体"/>
                <w:color w:val="auto"/>
              </w:rPr>
              <w:t>（成分分析）</w:t>
            </w:r>
            <w:r>
              <w:rPr>
                <w:rFonts w:hint="eastAsia" w:hAnsi="宋体" w:eastAsia="宋体"/>
                <w:color w:val="auto"/>
              </w:rPr>
              <w:t>检测报告；</w:t>
            </w:r>
          </w:p>
          <w:p>
            <w:pPr>
              <w:pStyle w:val="7"/>
              <w:numPr>
                <w:ilvl w:val="0"/>
                <w:numId w:val="5"/>
              </w:numPr>
              <w:tabs>
                <w:tab w:val="clear" w:pos="660"/>
              </w:tabs>
              <w:ind w:left="420" w:hangingChars="200"/>
              <w:rPr>
                <w:rFonts w:hAnsi="宋体"/>
                <w:bCs/>
                <w:color w:val="auto"/>
              </w:rPr>
            </w:pPr>
            <w:r>
              <w:rPr>
                <w:rFonts w:hint="eastAsia" w:hAnsi="宋体"/>
                <w:bCs/>
                <w:color w:val="auto"/>
              </w:rPr>
              <w:t>*投标货物技术偏离表；</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ilvl w:val="0"/>
                <w:numId w:val="5"/>
              </w:numPr>
              <w:tabs>
                <w:tab w:val="clear" w:pos="660"/>
              </w:tabs>
              <w:ind w:left="420" w:hangingChars="200"/>
              <w:rPr>
                <w:rFonts w:hAnsi="宋体"/>
                <w:bCs/>
                <w:color w:val="auto"/>
              </w:rPr>
            </w:pPr>
            <w:r>
              <w:rPr>
                <w:rFonts w:hint="eastAsia" w:hAnsi="宋体"/>
                <w:bCs/>
                <w:color w:val="auto"/>
              </w:rPr>
              <w:t>售后服务方案；</w:t>
            </w:r>
          </w:p>
          <w:p>
            <w:pPr>
              <w:pStyle w:val="7"/>
              <w:rPr>
                <w:rFonts w:hAnsi="宋体"/>
                <w:bCs/>
                <w:color w:val="auto"/>
              </w:rPr>
            </w:pPr>
            <w:r>
              <w:rPr>
                <w:rFonts w:hint="eastAsia" w:hAnsi="宋体"/>
                <w:bCs/>
                <w:color w:val="auto"/>
              </w:rPr>
              <w:t xml:space="preserve">10、公开发行的投标产品彩页或产品技术参数说明； </w:t>
            </w:r>
          </w:p>
          <w:p>
            <w:pPr>
              <w:pStyle w:val="7"/>
              <w:ind w:left="-420" w:leftChars="-200" w:firstLine="420" w:firstLineChars="200"/>
              <w:rPr>
                <w:rFonts w:hAnsi="宋体"/>
                <w:bCs/>
                <w:color w:val="auto"/>
              </w:rPr>
            </w:pPr>
            <w:r>
              <w:rPr>
                <w:rFonts w:hint="eastAsia" w:hAnsi="宋体"/>
                <w:bCs/>
                <w:color w:val="auto"/>
              </w:rPr>
              <w:t>11、投标人认为需要提供的其它说明和资料。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w:t>
            </w:r>
          </w:p>
        </w:tc>
        <w:tc>
          <w:tcPr>
            <w:tcW w:w="5930"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现场踏勘</w:t>
            </w:r>
          </w:p>
        </w:tc>
        <w:tc>
          <w:tcPr>
            <w:tcW w:w="5930" w:type="dxa"/>
            <w:vAlign w:val="center"/>
          </w:tcPr>
          <w:p>
            <w:pPr>
              <w:pStyle w:val="7"/>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spacing w:line="300" w:lineRule="exact"/>
        <w:ind w:left="720"/>
        <w:rPr>
          <w:rFonts w:ascii="黑体" w:hAnsi="华文仿宋"/>
          <w:b/>
          <w:bCs/>
          <w:sz w:val="28"/>
        </w:rPr>
      </w:pPr>
      <w:r>
        <w:rPr>
          <w:rFonts w:hint="eastAsia" w:ascii="黑体" w:hAnsi="华文仿宋"/>
          <w:b/>
          <w:bCs/>
          <w:sz w:val="28"/>
        </w:rPr>
        <w:t>（一）报价单</w:t>
      </w:r>
    </w:p>
    <w:tbl>
      <w:tblPr>
        <w:tblStyle w:val="13"/>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847"/>
        <w:gridCol w:w="1373"/>
        <w:gridCol w:w="151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spacing w:line="60" w:lineRule="auto"/>
              <w:jc w:val="center"/>
              <w:rPr>
                <w:rFonts w:ascii="宋体" w:cs="宋体"/>
                <w:sz w:val="24"/>
              </w:rPr>
            </w:pPr>
            <w:r>
              <w:rPr>
                <w:rFonts w:hint="eastAsia" w:ascii="宋体" w:hAnsi="宋体" w:cs="宋体"/>
                <w:sz w:val="24"/>
              </w:rPr>
              <w:t>品名</w:t>
            </w:r>
          </w:p>
        </w:tc>
        <w:tc>
          <w:tcPr>
            <w:tcW w:w="847" w:type="dxa"/>
            <w:vAlign w:val="center"/>
          </w:tcPr>
          <w:p>
            <w:pPr>
              <w:spacing w:line="60" w:lineRule="auto"/>
              <w:jc w:val="center"/>
              <w:rPr>
                <w:rFonts w:ascii="宋体" w:cs="宋体"/>
                <w:sz w:val="24"/>
              </w:rPr>
            </w:pPr>
            <w:r>
              <w:rPr>
                <w:rFonts w:hint="eastAsia" w:ascii="宋体" w:cs="宋体"/>
                <w:sz w:val="24"/>
              </w:rPr>
              <w:t>年预估采购量</w:t>
            </w:r>
          </w:p>
        </w:tc>
        <w:tc>
          <w:tcPr>
            <w:tcW w:w="1373" w:type="dxa"/>
            <w:vAlign w:val="center"/>
          </w:tcPr>
          <w:p>
            <w:pPr>
              <w:spacing w:line="60" w:lineRule="auto"/>
              <w:jc w:val="center"/>
              <w:rPr>
                <w:rFonts w:ascii="宋体" w:hAnsi="宋体" w:cs="宋体"/>
                <w:sz w:val="24"/>
              </w:rPr>
            </w:pPr>
            <w:r>
              <w:rPr>
                <w:rFonts w:hint="eastAsia" w:ascii="宋体" w:hAnsi="宋体" w:cs="宋体"/>
                <w:sz w:val="24"/>
              </w:rPr>
              <w:t>控制价</w:t>
            </w:r>
          </w:p>
        </w:tc>
        <w:tc>
          <w:tcPr>
            <w:tcW w:w="1512" w:type="dxa"/>
            <w:vAlign w:val="center"/>
          </w:tcPr>
          <w:p>
            <w:pPr>
              <w:spacing w:line="60" w:lineRule="auto"/>
              <w:jc w:val="center"/>
              <w:rPr>
                <w:rFonts w:ascii="宋体" w:cs="宋体"/>
                <w:sz w:val="24"/>
              </w:rPr>
            </w:pPr>
            <w:r>
              <w:rPr>
                <w:rFonts w:hint="eastAsia" w:ascii="宋体" w:hAnsi="宋体" w:cs="宋体"/>
                <w:sz w:val="24"/>
              </w:rPr>
              <w:t>报价（单价）</w:t>
            </w:r>
          </w:p>
        </w:tc>
        <w:tc>
          <w:tcPr>
            <w:tcW w:w="2469"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男管理西装套装</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57</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458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女管理西装套装</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78</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378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hint="eastAsia" w:ascii="宋体" w:hAnsi="宋体" w:eastAsia="宋体" w:cs="宋体"/>
                <w:sz w:val="24"/>
                <w:lang w:val="en-US" w:eastAsia="zh-CN"/>
              </w:rPr>
            </w:pPr>
            <w:r>
              <w:rPr>
                <w:rFonts w:hint="eastAsia" w:ascii="宋体" w:hAnsi="宋体" w:eastAsia="宋体" w:cs="宋体"/>
                <w:sz w:val="24"/>
                <w:lang w:val="en-US"/>
              </w:rPr>
              <w:t>衣服+裤</w:t>
            </w:r>
            <w:r>
              <w:rPr>
                <w:rFonts w:hint="eastAsia" w:ascii="宋体" w:hAnsi="宋体" w:eastAsia="宋体" w:cs="宋体"/>
                <w:sz w:val="24"/>
                <w:lang w:val="en-US" w:eastAsia="zh-CN"/>
              </w:rPr>
              <w:t>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男女管理长袖衬衫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维序员冬外套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60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180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维序员冬裤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127</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维序员长袖衬衫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45</w:t>
            </w:r>
          </w:p>
        </w:tc>
        <w:tc>
          <w:tcPr>
            <w:tcW w:w="1373" w:type="dxa"/>
            <w:vAlign w:val="top"/>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88</w:t>
            </w:r>
          </w:p>
        </w:tc>
        <w:tc>
          <w:tcPr>
            <w:tcW w:w="1512" w:type="dxa"/>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2011款维序员冬外套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47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2011款维序员冬裤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2011款维序员长袖衬衫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会务人员冬季外套</w:t>
            </w:r>
          </w:p>
        </w:tc>
        <w:tc>
          <w:tcPr>
            <w:tcW w:w="847" w:type="dxa"/>
            <w:vAlign w:val="center"/>
          </w:tcPr>
          <w:p>
            <w:pPr>
              <w:jc w:val="center"/>
              <w:rPr>
                <w:rFonts w:hint="eastAsia"/>
                <w:lang w:val="en-US" w:eastAsia="zh-CN"/>
              </w:rPr>
            </w:pPr>
            <w:r>
              <w:rPr>
                <w:rFonts w:hint="eastAsia"/>
                <w:lang w:val="en-US" w:eastAsia="zh-CN"/>
              </w:rPr>
              <w:t>3</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280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会务人员冬季长裤</w:t>
            </w:r>
          </w:p>
        </w:tc>
        <w:tc>
          <w:tcPr>
            <w:tcW w:w="847" w:type="dxa"/>
            <w:vAlign w:val="center"/>
          </w:tcPr>
          <w:p>
            <w:pPr>
              <w:jc w:val="center"/>
              <w:rPr>
                <w:rFonts w:hint="eastAsia" w:eastAsia="宋体"/>
                <w:sz w:val="22"/>
                <w:szCs w:val="22"/>
                <w:lang w:val="en-US" w:eastAsia="zh-CN"/>
              </w:rPr>
            </w:pPr>
            <w:r>
              <w:rPr>
                <w:rFonts w:hint="eastAsia"/>
                <w:sz w:val="22"/>
                <w:szCs w:val="22"/>
                <w:lang w:val="en-US" w:eastAsia="zh-CN"/>
              </w:rPr>
              <w:t>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11</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会务人员冬季马甲</w:t>
            </w:r>
          </w:p>
        </w:tc>
        <w:tc>
          <w:tcPr>
            <w:tcW w:w="847" w:type="dxa"/>
            <w:vAlign w:val="center"/>
          </w:tcPr>
          <w:p>
            <w:pPr>
              <w:jc w:val="center"/>
              <w:rPr>
                <w:rFonts w:hint="eastAsia" w:eastAsia="宋体"/>
                <w:sz w:val="22"/>
                <w:szCs w:val="22"/>
                <w:lang w:val="en-US" w:eastAsia="zh-CN"/>
              </w:rPr>
            </w:pPr>
            <w:r>
              <w:rPr>
                <w:rFonts w:hint="eastAsia"/>
                <w:sz w:val="22"/>
                <w:szCs w:val="22"/>
                <w:lang w:val="en-US" w:eastAsia="zh-CN"/>
              </w:rPr>
              <w:t>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220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会务人员冬季短裙</w:t>
            </w:r>
          </w:p>
        </w:tc>
        <w:tc>
          <w:tcPr>
            <w:tcW w:w="847" w:type="dxa"/>
            <w:vAlign w:val="center"/>
          </w:tcPr>
          <w:p>
            <w:pPr>
              <w:jc w:val="center"/>
              <w:rPr>
                <w:rFonts w:hint="eastAsia" w:eastAsia="宋体"/>
                <w:sz w:val="22"/>
                <w:szCs w:val="22"/>
                <w:lang w:val="en-US" w:eastAsia="zh-CN"/>
              </w:rPr>
            </w:pPr>
            <w:r>
              <w:rPr>
                <w:rFonts w:hint="eastAsia"/>
                <w:sz w:val="22"/>
                <w:szCs w:val="22"/>
                <w:lang w:val="en-US" w:eastAsia="zh-CN"/>
              </w:rPr>
              <w:t>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保洁</w:t>
            </w:r>
            <w:r>
              <w:rPr>
                <w:rFonts w:hint="eastAsia" w:ascii="Times New Roman"/>
                <w:sz w:val="22"/>
                <w:lang w:val="en-US" w:eastAsia="zh-CN"/>
              </w:rPr>
              <w:t>员</w:t>
            </w:r>
            <w:r>
              <w:rPr>
                <w:rFonts w:hint="eastAsia" w:ascii="Times New Roman"/>
                <w:sz w:val="22"/>
                <w:lang w:val="en-US"/>
              </w:rPr>
              <w:t>冬</w:t>
            </w:r>
            <w:r>
              <w:rPr>
                <w:rFonts w:hint="eastAsia" w:ascii="Times New Roman"/>
                <w:sz w:val="22"/>
                <w:lang w:val="en-US" w:eastAsia="zh-CN"/>
              </w:rPr>
              <w:t>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195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178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电工冬外套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电工冬长裤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绿化冬外套</w:t>
            </w:r>
          </w:p>
        </w:tc>
        <w:tc>
          <w:tcPr>
            <w:tcW w:w="847" w:type="dxa"/>
            <w:vAlign w:val="center"/>
          </w:tcPr>
          <w:p>
            <w:pPr>
              <w:jc w:val="center"/>
              <w:rPr>
                <w:rFonts w:hint="eastAsia" w:eastAsia="宋体"/>
                <w:sz w:val="22"/>
                <w:szCs w:val="22"/>
                <w:lang w:eastAsia="zh-CN"/>
              </w:rPr>
            </w:pPr>
            <w:r>
              <w:rPr>
                <w:rFonts w:hint="eastAsia"/>
                <w:sz w:val="22"/>
                <w:szCs w:val="22"/>
                <w:lang w:val="en-US" w:eastAsia="zh-CN"/>
              </w:rPr>
              <w:t>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44</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p>
        </w:tc>
        <w:tc>
          <w:tcPr>
            <w:tcW w:w="847" w:type="dxa"/>
            <w:vAlign w:val="center"/>
          </w:tcPr>
          <w:p>
            <w:pPr>
              <w:jc w:val="center"/>
              <w:rPr>
                <w:sz w:val="22"/>
                <w:szCs w:val="22"/>
              </w:rPr>
            </w:pPr>
          </w:p>
        </w:tc>
        <w:tc>
          <w:tcPr>
            <w:tcW w:w="1373" w:type="dxa"/>
            <w:vAlign w:val="center"/>
          </w:tcPr>
          <w:p>
            <w:pPr>
              <w:pStyle w:val="36"/>
              <w:jc w:val="center"/>
              <w:rPr>
                <w:rFonts w:ascii="宋体" w:eastAsia="宋体" w:cs="宋体"/>
                <w:sz w:val="24"/>
                <w:lang w:val="en-US"/>
              </w:rPr>
            </w:pP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bl>
    <w:p>
      <w:pPr>
        <w:spacing w:line="360" w:lineRule="auto"/>
        <w:ind w:left="240" w:hanging="240" w:hangingChars="100"/>
        <w:rPr>
          <w:rFonts w:hint="default" w:ascii="宋体" w:hAnsi="宋体" w:eastAsia="宋体"/>
          <w:b/>
          <w:bCs/>
          <w:sz w:val="24"/>
          <w:lang w:val="en-US" w:eastAsia="zh-CN"/>
        </w:rPr>
      </w:pPr>
      <w:r>
        <w:rPr>
          <w:rFonts w:hint="eastAsia" w:ascii="宋体" w:hAnsi="宋体"/>
          <w:sz w:val="24"/>
        </w:rPr>
        <w:t>★工作服款式可咨询</w:t>
      </w:r>
      <w:r>
        <w:rPr>
          <w:rFonts w:hint="eastAsia" w:ascii="宋体" w:hAnsi="宋体"/>
          <w:sz w:val="24"/>
          <w:lang w:eastAsia="zh-CN"/>
        </w:rPr>
        <w:t>郑</w:t>
      </w:r>
      <w:r>
        <w:rPr>
          <w:rFonts w:hint="eastAsia" w:ascii="宋体" w:hAnsi="宋体"/>
          <w:sz w:val="24"/>
        </w:rPr>
        <w:t>老师，电话：218</w:t>
      </w:r>
      <w:r>
        <w:rPr>
          <w:rFonts w:hint="eastAsia" w:ascii="宋体" w:hAnsi="宋体"/>
          <w:sz w:val="24"/>
          <w:lang w:val="en-US" w:eastAsia="zh-CN"/>
        </w:rPr>
        <w:t>5628</w:t>
      </w:r>
    </w:p>
    <w:p>
      <w:pPr>
        <w:spacing w:line="360" w:lineRule="auto"/>
        <w:ind w:left="240" w:hanging="240" w:hangingChars="100"/>
        <w:rPr>
          <w:rFonts w:ascii="宋体" w:hAnsi="宋体"/>
          <w:sz w:val="24"/>
        </w:rPr>
      </w:pPr>
      <w:r>
        <w:rPr>
          <w:rFonts w:hint="eastAsia" w:ascii="宋体" w:hAnsi="宋体"/>
          <w:sz w:val="24"/>
        </w:rPr>
        <w:t>（二）服装材质要求</w:t>
      </w:r>
    </w:p>
    <w:tbl>
      <w:tblPr>
        <w:tblStyle w:val="13"/>
        <w:tblW w:w="8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6"/>
        <w:gridCol w:w="840"/>
        <w:gridCol w:w="344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86" w:type="dxa"/>
          </w:tcPr>
          <w:p>
            <w:pPr>
              <w:jc w:val="center"/>
              <w:rPr>
                <w:szCs w:val="21"/>
              </w:rPr>
            </w:pPr>
            <w:r>
              <w:rPr>
                <w:rFonts w:hint="eastAsia"/>
                <w:szCs w:val="21"/>
              </w:rPr>
              <w:t>品名</w:t>
            </w:r>
          </w:p>
        </w:tc>
        <w:tc>
          <w:tcPr>
            <w:tcW w:w="840" w:type="dxa"/>
          </w:tcPr>
          <w:p>
            <w:pPr>
              <w:jc w:val="center"/>
              <w:rPr>
                <w:szCs w:val="21"/>
              </w:rPr>
            </w:pPr>
            <w:r>
              <w:rPr>
                <w:rFonts w:hint="eastAsia"/>
                <w:szCs w:val="21"/>
              </w:rPr>
              <w:t>规格</w:t>
            </w:r>
          </w:p>
        </w:tc>
        <w:tc>
          <w:tcPr>
            <w:tcW w:w="3442" w:type="dxa"/>
          </w:tcPr>
          <w:p>
            <w:pPr>
              <w:jc w:val="center"/>
              <w:rPr>
                <w:szCs w:val="21"/>
              </w:rPr>
            </w:pPr>
            <w:r>
              <w:rPr>
                <w:rFonts w:hint="eastAsia"/>
                <w:szCs w:val="21"/>
              </w:rPr>
              <w:t>面料材质</w:t>
            </w:r>
          </w:p>
        </w:tc>
        <w:tc>
          <w:tcPr>
            <w:tcW w:w="1529" w:type="dxa"/>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szCs w:val="21"/>
              </w:rPr>
            </w:pPr>
            <w:r>
              <w:rPr>
                <w:rFonts w:hint="eastAsia"/>
                <w:szCs w:val="21"/>
              </w:rPr>
              <w:t>管理</w:t>
            </w:r>
            <w:r>
              <w:rPr>
                <w:rFonts w:hint="eastAsia"/>
                <w:szCs w:val="21"/>
                <w:lang w:eastAsia="zh-CN"/>
              </w:rPr>
              <w:t>层</w:t>
            </w:r>
            <w:r>
              <w:rPr>
                <w:rFonts w:hint="eastAsia"/>
                <w:szCs w:val="21"/>
              </w:rPr>
              <w:t>男</w:t>
            </w:r>
            <w:r>
              <w:rPr>
                <w:rFonts w:hint="eastAsia"/>
                <w:szCs w:val="21"/>
                <w:lang w:eastAsia="zh-CN"/>
              </w:rPr>
              <w:t>女</w:t>
            </w:r>
            <w:r>
              <w:rPr>
                <w:rFonts w:hint="eastAsia"/>
                <w:szCs w:val="21"/>
              </w:rPr>
              <w:t>西装</w:t>
            </w:r>
          </w:p>
        </w:tc>
        <w:tc>
          <w:tcPr>
            <w:tcW w:w="840" w:type="dxa"/>
          </w:tcPr>
          <w:p>
            <w:pPr>
              <w:jc w:val="center"/>
              <w:rPr>
                <w:szCs w:val="21"/>
              </w:rPr>
            </w:pPr>
            <w:r>
              <w:rPr>
                <w:rFonts w:hint="eastAsia"/>
                <w:szCs w:val="21"/>
              </w:rPr>
              <w:t>套</w:t>
            </w:r>
          </w:p>
        </w:tc>
        <w:tc>
          <w:tcPr>
            <w:tcW w:w="3442" w:type="dxa"/>
          </w:tcPr>
          <w:p>
            <w:pPr>
              <w:jc w:val="center"/>
              <w:rPr>
                <w:szCs w:val="21"/>
              </w:rPr>
            </w:pPr>
            <w:r>
              <w:rPr>
                <w:rFonts w:hint="eastAsia"/>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6" w:type="dxa"/>
          </w:tcPr>
          <w:p>
            <w:pPr>
              <w:jc w:val="center"/>
              <w:rPr>
                <w:rFonts w:hint="eastAsia"/>
                <w:szCs w:val="21"/>
                <w:lang w:eastAsia="zh-CN"/>
              </w:rPr>
            </w:pPr>
            <w:r>
              <w:rPr>
                <w:rFonts w:hint="eastAsia"/>
                <w:szCs w:val="21"/>
              </w:rPr>
              <w:t>管理</w:t>
            </w:r>
            <w:r>
              <w:rPr>
                <w:rFonts w:hint="eastAsia"/>
                <w:szCs w:val="21"/>
                <w:lang w:eastAsia="zh-CN"/>
              </w:rPr>
              <w:t>层男女长袖衬衫</w:t>
            </w:r>
          </w:p>
        </w:tc>
        <w:tc>
          <w:tcPr>
            <w:tcW w:w="840" w:type="dxa"/>
          </w:tcPr>
          <w:p>
            <w:pPr>
              <w:jc w:val="center"/>
              <w:rPr>
                <w:rFonts w:hint="eastAsia" w:eastAsia="宋体"/>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20涤/80棉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6" w:type="dxa"/>
          </w:tcPr>
          <w:p>
            <w:pPr>
              <w:jc w:val="center"/>
              <w:rPr>
                <w:rFonts w:hint="eastAsia"/>
                <w:szCs w:val="21"/>
                <w:lang w:eastAsia="zh-CN"/>
              </w:rPr>
            </w:pPr>
            <w:r>
              <w:rPr>
                <w:rFonts w:hint="eastAsia"/>
                <w:szCs w:val="21"/>
                <w:lang w:eastAsia="zh-CN"/>
              </w:rPr>
              <w:t>维序员外套、冬裤</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szCs w:val="21"/>
              </w:rPr>
            </w:pPr>
            <w:r>
              <w:rPr>
                <w:rFonts w:hint="eastAsia"/>
                <w:szCs w:val="21"/>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186" w:type="dxa"/>
          </w:tcPr>
          <w:p>
            <w:pPr>
              <w:jc w:val="center"/>
              <w:rPr>
                <w:rFonts w:hint="eastAsia"/>
                <w:szCs w:val="21"/>
              </w:rPr>
            </w:pPr>
            <w:r>
              <w:rPr>
                <w:rFonts w:hint="eastAsia"/>
                <w:szCs w:val="21"/>
                <w:lang w:eastAsia="zh-CN"/>
              </w:rPr>
              <w:t>维序员长袖衬衫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20涤/80棉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86" w:type="dxa"/>
            <w:vAlign w:val="top"/>
          </w:tcPr>
          <w:p>
            <w:pPr>
              <w:jc w:val="center"/>
              <w:rPr>
                <w:rFonts w:hint="eastAsia"/>
              </w:rPr>
            </w:pPr>
            <w:r>
              <w:rPr>
                <w:rFonts w:hint="eastAsia"/>
                <w:highlight w:val="none"/>
                <w:lang w:val="en-US" w:eastAsia="zh-CN"/>
              </w:rPr>
              <w:t>2011款</w:t>
            </w:r>
            <w:r>
              <w:rPr>
                <w:rFonts w:hint="eastAsia"/>
                <w:lang w:eastAsia="zh-CN"/>
              </w:rPr>
              <w:t>维序员外套、冬裤</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szCs w:val="21"/>
              </w:rPr>
            </w:pPr>
            <w:r>
              <w:rPr>
                <w:rFonts w:hint="eastAsia"/>
                <w:szCs w:val="21"/>
              </w:rPr>
              <w:t>粘胶35/65涤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86" w:type="dxa"/>
            <w:vAlign w:val="top"/>
          </w:tcPr>
          <w:p>
            <w:pPr>
              <w:jc w:val="center"/>
              <w:rPr>
                <w:rFonts w:hint="eastAsia"/>
                <w:szCs w:val="21"/>
              </w:rPr>
            </w:pPr>
            <w:r>
              <w:rPr>
                <w:rFonts w:hint="eastAsia"/>
                <w:szCs w:val="21"/>
                <w:lang w:val="en-US" w:eastAsia="zh-CN"/>
              </w:rPr>
              <w:t>2011款</w:t>
            </w:r>
            <w:r>
              <w:rPr>
                <w:rFonts w:hint="eastAsia"/>
                <w:szCs w:val="21"/>
                <w:lang w:eastAsia="zh-CN"/>
              </w:rPr>
              <w:t>维序员长袖衬衫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涤35/65棉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186" w:type="dxa"/>
          </w:tcPr>
          <w:p>
            <w:pPr>
              <w:jc w:val="center"/>
              <w:rPr>
                <w:rFonts w:hint="eastAsia"/>
                <w:szCs w:val="21"/>
              </w:rPr>
            </w:pPr>
            <w:r>
              <w:rPr>
                <w:rFonts w:hint="eastAsia"/>
                <w:szCs w:val="21"/>
                <w:lang w:eastAsia="zh-CN"/>
              </w:rPr>
              <w:t>会务外套、冬裤、马甲、裙子</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eastAsia="宋体"/>
                <w:szCs w:val="21"/>
                <w:lang w:val="en-US" w:eastAsia="zh-CN"/>
              </w:rPr>
            </w:pPr>
            <w:r>
              <w:rPr>
                <w:rFonts w:hint="eastAsia"/>
                <w:szCs w:val="21"/>
                <w:lang w:val="en-US" w:eastAsia="zh-CN"/>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86" w:type="dxa"/>
          </w:tcPr>
          <w:p>
            <w:pPr>
              <w:jc w:val="center"/>
              <w:rPr>
                <w:rFonts w:hint="eastAsia"/>
                <w:szCs w:val="21"/>
              </w:rPr>
            </w:pPr>
            <w:r>
              <w:rPr>
                <w:rFonts w:hint="eastAsia"/>
                <w:szCs w:val="21"/>
                <w:lang w:eastAsia="zh-CN"/>
              </w:rPr>
              <w:t>会务长袖衬衫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20涤/80棉</w:t>
            </w:r>
          </w:p>
        </w:tc>
        <w:tc>
          <w:tcPr>
            <w:tcW w:w="1529" w:type="dxa"/>
          </w:tcPr>
          <w:p>
            <w:pPr>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保洁员冬外套</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电工上衣、长裤</w:t>
            </w:r>
          </w:p>
        </w:tc>
        <w:tc>
          <w:tcPr>
            <w:tcW w:w="840" w:type="dxa"/>
          </w:tcPr>
          <w:p>
            <w:pPr>
              <w:jc w:val="center"/>
              <w:rPr>
                <w:rFonts w:hint="eastAsia"/>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绿化冬外套</w:t>
            </w:r>
          </w:p>
        </w:tc>
        <w:tc>
          <w:tcPr>
            <w:tcW w:w="840" w:type="dxa"/>
          </w:tcPr>
          <w:p>
            <w:pPr>
              <w:jc w:val="center"/>
              <w:rPr>
                <w:rFonts w:hint="eastAsia"/>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bl>
    <w:p>
      <w:pPr>
        <w:spacing w:line="360" w:lineRule="auto"/>
        <w:ind w:left="239" w:leftChars="114" w:firstLine="240" w:firstLineChars="100"/>
        <w:rPr>
          <w:rFonts w:ascii="宋体" w:hAnsi="宋体"/>
          <w:sz w:val="24"/>
        </w:rPr>
      </w:pPr>
      <w:r>
        <w:rPr>
          <w:rFonts w:hint="eastAsia"/>
          <w:color w:val="000000"/>
          <w:sz w:val="24"/>
        </w:rPr>
        <w:t>1、★</w:t>
      </w:r>
      <w:r>
        <w:rPr>
          <w:rFonts w:hint="eastAsia" w:ascii="宋体" w:hAnsi="宋体"/>
          <w:sz w:val="24"/>
        </w:rPr>
        <w:t>以上面料必须符合GB18401-2010(B类)检验标准，投标人须提供投标货物使用布料的省级以上相关部门的合格检验报告。</w:t>
      </w:r>
    </w:p>
    <w:p>
      <w:pPr>
        <w:pStyle w:val="37"/>
        <w:spacing w:line="360" w:lineRule="auto"/>
        <w:ind w:firstLine="480"/>
        <w:rPr>
          <w:rFonts w:ascii="宋体" w:hAnsi="宋体"/>
          <w:sz w:val="24"/>
        </w:rPr>
      </w:pPr>
      <w:r>
        <w:rPr>
          <w:rFonts w:hint="eastAsia" w:ascii="宋体" w:hAnsi="宋体"/>
          <w:sz w:val="24"/>
        </w:rPr>
        <w:t>2、★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7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46"/>
        <w:gridCol w:w="3094"/>
        <w:gridCol w:w="795"/>
        <w:gridCol w:w="20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序号</w:t>
            </w:r>
          </w:p>
        </w:tc>
        <w:tc>
          <w:tcPr>
            <w:tcW w:w="3094" w:type="dxa"/>
            <w:tcBorders>
              <w:right w:val="single" w:color="auto" w:sz="4"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样衣名称</w:t>
            </w:r>
          </w:p>
        </w:tc>
        <w:tc>
          <w:tcPr>
            <w:tcW w:w="795" w:type="dxa"/>
            <w:tcBorders>
              <w:left w:val="single" w:color="auto" w:sz="4" w:space="0"/>
              <w:righ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数量</w:t>
            </w:r>
          </w:p>
        </w:tc>
        <w:tc>
          <w:tcPr>
            <w:tcW w:w="2048" w:type="dxa"/>
            <w:tcBorders>
              <w:lef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1</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bCs/>
                <w:kern w:val="0"/>
                <w:szCs w:val="21"/>
              </w:rPr>
            </w:pPr>
            <w:r>
              <w:rPr>
                <w:rFonts w:hint="eastAsia"/>
                <w:szCs w:val="21"/>
              </w:rPr>
              <w:t>管理</w:t>
            </w:r>
            <w:r>
              <w:rPr>
                <w:rFonts w:hint="eastAsia"/>
                <w:szCs w:val="21"/>
                <w:lang w:eastAsia="zh-CN"/>
              </w:rPr>
              <w:t>层</w:t>
            </w:r>
            <w:r>
              <w:rPr>
                <w:rFonts w:hint="eastAsia"/>
                <w:szCs w:val="21"/>
              </w:rPr>
              <w:t>男</w:t>
            </w:r>
            <w:r>
              <w:rPr>
                <w:rFonts w:hint="eastAsia"/>
                <w:szCs w:val="21"/>
                <w:lang w:eastAsia="zh-CN"/>
              </w:rPr>
              <w:t>女</w:t>
            </w:r>
            <w:r>
              <w:rPr>
                <w:rFonts w:hint="eastAsia"/>
                <w:szCs w:val="21"/>
              </w:rPr>
              <w:t>西装</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restart"/>
            <w:tcBorders>
              <w:lef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每件样衣上必须标注面料成分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2</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rPr>
              <w:t>管理</w:t>
            </w:r>
            <w:r>
              <w:rPr>
                <w:rFonts w:hint="eastAsia"/>
                <w:szCs w:val="21"/>
                <w:lang w:eastAsia="zh-CN"/>
              </w:rPr>
              <w:t>层男女长袖衬衫</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3</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lang w:eastAsia="zh-CN"/>
              </w:rPr>
              <w:t>维序员外套、冬裤</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4</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lang w:eastAsia="zh-CN"/>
              </w:rPr>
              <w:t>维序员长袖衬衫</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5</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lang w:val="en-US" w:eastAsia="zh-CN"/>
              </w:rPr>
              <w:t>2011款</w:t>
            </w:r>
            <w:r>
              <w:rPr>
                <w:rFonts w:hint="eastAsia"/>
                <w:lang w:eastAsia="zh-CN"/>
              </w:rPr>
              <w:t>维序员外套、冬裤</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6</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val="en-US" w:eastAsia="zh-CN"/>
              </w:rPr>
              <w:t>2011款</w:t>
            </w:r>
            <w:r>
              <w:rPr>
                <w:rFonts w:hint="eastAsia"/>
                <w:szCs w:val="21"/>
                <w:lang w:eastAsia="zh-CN"/>
              </w:rPr>
              <w:t>维序员长袖衬衫</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7</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会务外套、冬裤、马甲、裙子</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8</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会务长袖衬衫</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9</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保洁员冬外套</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10</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电工上衣、长裤</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11</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绿化冬外套</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bl>
    <w:p>
      <w:pPr>
        <w:spacing w:line="360" w:lineRule="auto"/>
        <w:ind w:firstLine="482" w:firstLineChars="200"/>
        <w:rPr>
          <w:b/>
          <w:bCs/>
          <w:color w:val="000000"/>
          <w:sz w:val="24"/>
        </w:rPr>
      </w:pPr>
      <w:r>
        <w:rPr>
          <w:rFonts w:hint="eastAsia"/>
          <w:b/>
          <w:bCs/>
          <w:color w:val="000000"/>
          <w:sz w:val="24"/>
        </w:rPr>
        <w:t>共</w:t>
      </w:r>
      <w:r>
        <w:rPr>
          <w:rFonts w:hint="eastAsia"/>
          <w:b/>
          <w:bCs/>
          <w:color w:val="000000"/>
          <w:sz w:val="24"/>
          <w:lang w:val="en-US" w:eastAsia="zh-CN"/>
        </w:rPr>
        <w:t>11</w:t>
      </w:r>
      <w:r>
        <w:rPr>
          <w:rFonts w:hint="eastAsia"/>
          <w:b/>
          <w:bCs/>
          <w:color w:val="000000"/>
          <w:sz w:val="24"/>
        </w:rPr>
        <w:t>项，样品及相关盛装物不得出现公司名称、标志、符号和商标等可能泄漏供应商信息的标识。</w:t>
      </w:r>
    </w:p>
    <w:p>
      <w:pPr>
        <w:spacing w:line="360" w:lineRule="auto"/>
        <w:ind w:left="480" w:leftChars="114" w:hanging="241" w:hangingChars="100"/>
        <w:rPr>
          <w:rFonts w:hint="eastAsia"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rPr>
        <w:t>3.</w:t>
      </w:r>
      <w:r>
        <w:rPr>
          <w:rFonts w:hint="eastAsia" w:asciiTheme="majorEastAsia" w:hAnsiTheme="majorEastAsia" w:eastAsiaTheme="majorEastAsia" w:cstheme="majorEastAsia"/>
          <w:color w:val="auto"/>
          <w:sz w:val="24"/>
        </w:rPr>
        <w:t>看样时间为：</w:t>
      </w:r>
      <w:r>
        <w:rPr>
          <w:rFonts w:hint="eastAsia" w:asciiTheme="majorEastAsia" w:hAnsiTheme="majorEastAsia" w:eastAsiaTheme="majorEastAsia" w:cstheme="majorEastAsia"/>
          <w:color w:val="auto"/>
          <w:sz w:val="24"/>
          <w:lang w:val="en-US" w:eastAsia="zh-CN"/>
        </w:rPr>
        <w:t>1014</w:t>
      </w:r>
      <w:r>
        <w:rPr>
          <w:rFonts w:hint="eastAsia" w:asciiTheme="majorEastAsia" w:hAnsiTheme="majorEastAsia" w:eastAsiaTheme="majorEastAsia" w:cstheme="majorEastAsia"/>
          <w:color w:val="auto"/>
          <w:sz w:val="24"/>
        </w:rPr>
        <w:t>日和</w:t>
      </w:r>
      <w:r>
        <w:rPr>
          <w:rFonts w:hint="eastAsia" w:asciiTheme="majorEastAsia" w:hAnsiTheme="majorEastAsia" w:eastAsiaTheme="majorEastAsia" w:cstheme="majorEastAsia"/>
          <w:color w:val="auto"/>
          <w:sz w:val="24"/>
          <w:lang w:val="en-US" w:eastAsia="zh-CN"/>
        </w:rPr>
        <w:t>10</w:t>
      </w:r>
      <w:bookmarkStart w:id="13" w:name="_GoBack"/>
      <w:bookmarkEnd w:id="13"/>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15</w:t>
      </w:r>
      <w:r>
        <w:rPr>
          <w:rFonts w:hint="eastAsia" w:asciiTheme="majorEastAsia" w:hAnsiTheme="majorEastAsia" w:eastAsiaTheme="majorEastAsia" w:cstheme="majorEastAsia"/>
          <w:color w:val="auto"/>
          <w:sz w:val="24"/>
        </w:rPr>
        <w:t>日两天下午的3:00-5:00，地点：</w:t>
      </w:r>
      <w:r>
        <w:rPr>
          <w:rFonts w:hint="eastAsia" w:asciiTheme="majorEastAsia" w:hAnsiTheme="majorEastAsia" w:eastAsiaTheme="majorEastAsia" w:cstheme="majorEastAsia"/>
          <w:color w:val="auto"/>
          <w:sz w:val="24"/>
          <w:lang w:eastAsia="zh-CN"/>
        </w:rPr>
        <w:t>厦门南强物业服务有限公司</w:t>
      </w:r>
      <w:r>
        <w:rPr>
          <w:rFonts w:hint="eastAsia" w:asciiTheme="majorEastAsia" w:hAnsiTheme="majorEastAsia" w:eastAsiaTheme="majorEastAsia" w:cstheme="majorEastAsia"/>
          <w:color w:val="auto"/>
          <w:sz w:val="24"/>
        </w:rPr>
        <w:t>办公室，联系电话</w:t>
      </w:r>
      <w:r>
        <w:rPr>
          <w:rFonts w:hint="eastAsia" w:asciiTheme="majorEastAsia" w:hAnsiTheme="majorEastAsia" w:eastAsiaTheme="majorEastAsia" w:cstheme="majorEastAsia"/>
          <w:color w:val="auto"/>
          <w:sz w:val="24"/>
          <w:lang w:val="en-US" w:eastAsia="zh-CN"/>
        </w:rPr>
        <w:t>2185628 郑</w:t>
      </w:r>
      <w:r>
        <w:rPr>
          <w:rFonts w:hint="eastAsia" w:asciiTheme="majorEastAsia" w:hAnsiTheme="majorEastAsia" w:eastAsiaTheme="majorEastAsia" w:cstheme="majorEastAsia"/>
          <w:color w:val="auto"/>
          <w:sz w:val="24"/>
        </w:rPr>
        <w:t>老师</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5.★投标代表必须为投标单位员工，需提供身份证明或投标单位授权书原件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6.★</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7.★本次招标要求投标人提供服装材质、加工工艺检验合格的产品，且所投产品必须通过国家相关服装和纺织品质检部门的质量检验（如成分、甲醛含量、PH值等指标）。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8.</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除了帽子以外，其它服装必须根据增补数量及时供给，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9.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ind w:left="240" w:hanging="240" w:hangingChars="100"/>
        <w:rPr>
          <w:rFonts w:asciiTheme="majorEastAsia" w:hAnsiTheme="majorEastAsia" w:eastAsiaTheme="majorEastAsia" w:cstheme="majorEastAsia"/>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 xml:space="preserve"> 10.本项目评标时根据年预估计采购量计算投标总价及其价格得分，中标单价写入合同，据实结算。</w:t>
      </w:r>
    </w:p>
    <w:p>
      <w:pPr>
        <w:spacing w:line="360" w:lineRule="auto"/>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11.★投标文件不允许活页装订。</w:t>
      </w:r>
    </w:p>
    <w:p>
      <w:pPr>
        <w:spacing w:line="360" w:lineRule="auto"/>
        <w:ind w:left="42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rPr>
        <w:t xml:space="preserve">12.以上标★条款为必须满足的条件，不满足的视为无效标。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7"/>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w:t>
      </w:r>
      <w:r>
        <w:rPr>
          <w:rFonts w:hint="eastAsia" w:ascii="宋体" w:hAnsi="宋体"/>
          <w:color w:val="000000" w:themeColor="text1"/>
          <w:sz w:val="24"/>
          <w:lang w:eastAsia="zh-CN"/>
          <w14:textFill>
            <w14:solidFill>
              <w14:schemeClr w14:val="tx1"/>
            </w14:solidFill>
          </w14:textFill>
        </w:rPr>
        <w:t>评分</w:t>
      </w:r>
      <w:r>
        <w:rPr>
          <w:rFonts w:hint="eastAsia" w:ascii="宋体" w:hAnsi="宋体"/>
          <w:color w:val="000000" w:themeColor="text1"/>
          <w:sz w:val="24"/>
          <w14:textFill>
            <w14:solidFill>
              <w14:schemeClr w14:val="tx1"/>
            </w14:solidFill>
          </w14:textFill>
        </w:rPr>
        <w:t>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w:t>
      </w:r>
      <w:r>
        <w:rPr>
          <w:rFonts w:hint="eastAsia" w:ascii="宋体" w:hAnsi="宋体"/>
          <w:b/>
          <w:bCs/>
          <w:color w:val="000000" w:themeColor="text1"/>
          <w:sz w:val="24"/>
          <w:lang w:eastAsia="zh-CN"/>
          <w14:textFill>
            <w14:solidFill>
              <w14:schemeClr w14:val="tx1"/>
            </w14:solidFill>
          </w14:textFill>
        </w:rPr>
        <w:t>分</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10"/>
        <w:gridCol w:w="526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spacing w:line="360" w:lineRule="auto"/>
              <w:jc w:val="center"/>
              <w:rPr>
                <w:rFonts w:ascii="宋体" w:hAnsi="宋体"/>
                <w:color w:val="000000" w:themeColor="text1"/>
                <w:sz w:val="24"/>
                <w14:textFill>
                  <w14:solidFill>
                    <w14:schemeClr w14:val="tx1"/>
                  </w14:solidFill>
                </w14:textFill>
              </w:rPr>
            </w:pPr>
          </w:p>
        </w:tc>
        <w:tc>
          <w:tcPr>
            <w:tcW w:w="510" w:type="dxa"/>
          </w:tcPr>
          <w:p>
            <w:pPr>
              <w:spacing w:line="360" w:lineRule="auto"/>
              <w:jc w:val="center"/>
              <w:rPr>
                <w:rFonts w:ascii="宋体" w:hAnsi="宋体"/>
                <w:color w:val="000000" w:themeColor="text1"/>
                <w:sz w:val="24"/>
                <w14:textFill>
                  <w14:solidFill>
                    <w14:schemeClr w14:val="tx1"/>
                  </w14:solidFill>
                </w14:textFill>
              </w:rPr>
            </w:pPr>
          </w:p>
        </w:tc>
        <w:tc>
          <w:tcPr>
            <w:tcW w:w="5263"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50</w:t>
            </w:r>
            <w:r>
              <w:rPr>
                <w:rFonts w:hint="eastAsia"/>
                <w:b/>
                <w:bCs/>
                <w:color w:val="000000" w:themeColor="text1"/>
                <w:sz w:val="24"/>
                <w14:textFill>
                  <w14:solidFill>
                    <w14:schemeClr w14:val="tx1"/>
                  </w14:solidFill>
                </w14:textFill>
              </w:rPr>
              <w:t>分）</w:t>
            </w:r>
          </w:p>
        </w:tc>
        <w:tc>
          <w:tcPr>
            <w:tcW w:w="510" w:type="dxa"/>
          </w:tcPr>
          <w:p>
            <w:pPr>
              <w:pStyle w:val="2"/>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1</w:t>
            </w:r>
          </w:p>
        </w:tc>
        <w:tc>
          <w:tcPr>
            <w:tcW w:w="5263" w:type="dxa"/>
          </w:tcPr>
          <w:p>
            <w:pPr>
              <w:rPr>
                <w:rFonts w:ascii="宋体" w:hAnsi="宋体"/>
                <w:sz w:val="18"/>
                <w:szCs w:val="18"/>
              </w:rPr>
            </w:pPr>
            <w:r>
              <w:rPr>
                <w:rFonts w:hint="eastAsia" w:ascii="宋体" w:hAnsi="宋体"/>
                <w:sz w:val="18"/>
                <w:szCs w:val="18"/>
              </w:rPr>
              <w:t>1、投标报价得分=（评标基准价／投标报价）×</w:t>
            </w:r>
            <w:r>
              <w:rPr>
                <w:rFonts w:hint="eastAsia" w:ascii="宋体" w:hAnsi="宋体"/>
                <w:sz w:val="18"/>
                <w:szCs w:val="18"/>
                <w:lang w:val="en-US" w:eastAsia="zh-CN"/>
              </w:rPr>
              <w:t>50</w:t>
            </w:r>
            <w:r>
              <w:rPr>
                <w:rFonts w:hint="eastAsia" w:ascii="宋体" w:hAnsi="宋体"/>
                <w:sz w:val="18"/>
                <w:szCs w:val="18"/>
              </w:rPr>
              <w:t>%（价格权值）×100</w:t>
            </w:r>
          </w:p>
          <w:p>
            <w:pPr>
              <w:rPr>
                <w:rFonts w:ascii="宋体" w:hAnsi="宋体"/>
                <w:sz w:val="18"/>
                <w:szCs w:val="18"/>
              </w:rPr>
            </w:pPr>
            <w:r>
              <w:rPr>
                <w:rFonts w:hint="eastAsia" w:ascii="宋体" w:hAnsi="宋体"/>
                <w:sz w:val="18"/>
                <w:szCs w:val="18"/>
              </w:rPr>
              <w:t>2、评标基准价的确定：以能满足招标文件要求，质量和服务相等且报价最低的投标报价为评标基准值；</w:t>
            </w:r>
          </w:p>
          <w:p>
            <w:r>
              <w:rPr>
                <w:rFonts w:hint="eastAsia" w:ascii="宋体" w:hAnsi="宋体"/>
                <w:sz w:val="18"/>
                <w:szCs w:val="18"/>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restart"/>
          </w:tcPr>
          <w:p>
            <w:pPr>
              <w:spacing w:line="360" w:lineRule="auto"/>
              <w:jc w:val="center"/>
            </w:pPr>
            <w:r>
              <w:rPr>
                <w:rFonts w:hint="eastAsia"/>
                <w:b/>
                <w:bCs/>
              </w:rPr>
              <w:t>技术因素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30</w:t>
            </w:r>
            <w:r>
              <w:rPr>
                <w:rFonts w:hint="eastAsia"/>
                <w:b/>
                <w:bCs/>
                <w:color w:val="000000" w:themeColor="text1"/>
                <w:sz w:val="24"/>
                <w14:textFill>
                  <w14:solidFill>
                    <w14:schemeClr w14:val="tx1"/>
                  </w14:solidFill>
                </w14:textFill>
              </w:rPr>
              <w:t>分）</w:t>
            </w:r>
          </w:p>
        </w:tc>
        <w:tc>
          <w:tcPr>
            <w:tcW w:w="510" w:type="dxa"/>
          </w:tcPr>
          <w:p>
            <w:pPr>
              <w:pStyle w:val="2"/>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2.1</w:t>
            </w:r>
          </w:p>
        </w:tc>
        <w:tc>
          <w:tcPr>
            <w:tcW w:w="5263" w:type="dxa"/>
            <w:vAlign w:val="center"/>
          </w:tcPr>
          <w:p>
            <w:pPr>
              <w:pStyle w:val="38"/>
              <w:numPr>
                <w:ilvl w:val="0"/>
                <w:numId w:val="0"/>
              </w:numPr>
              <w:spacing w:before="156" w:after="156" w:line="240" w:lineRule="auto"/>
              <w:jc w:val="left"/>
              <w:rPr>
                <w:rFonts w:ascii="宋体" w:hAnsi="宋体"/>
                <w:b/>
                <w:sz w:val="18"/>
                <w:szCs w:val="18"/>
              </w:rPr>
            </w:pPr>
            <w:r>
              <w:rPr>
                <w:rFonts w:hint="eastAsia" w:ascii="宋体" w:hAnsi="宋体"/>
                <w:sz w:val="18"/>
                <w:szCs w:val="18"/>
              </w:rPr>
              <w:t>1、根据投标人所提供样品综合比较，重点考察材质外观、触感，质量等；[10-9分]，良（9-8分]，一般（8-6分]，差（6-0分]。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2.2</w:t>
            </w:r>
          </w:p>
        </w:tc>
        <w:tc>
          <w:tcPr>
            <w:tcW w:w="5263" w:type="dxa"/>
            <w:vAlign w:val="center"/>
          </w:tcPr>
          <w:p>
            <w:pPr>
              <w:rPr>
                <w:rFonts w:ascii="宋体" w:hAnsi="宋体"/>
                <w:sz w:val="18"/>
                <w:szCs w:val="18"/>
              </w:rPr>
            </w:pPr>
            <w:r>
              <w:rPr>
                <w:rFonts w:hint="eastAsia" w:ascii="宋体" w:hAnsi="宋体"/>
                <w:sz w:val="18"/>
                <w:szCs w:val="18"/>
              </w:rPr>
              <w:t>2、根据产品的加工工艺（缝纫工艺、牢固度、安全性）进行评价。[</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7</w:t>
            </w:r>
            <w:r>
              <w:rPr>
                <w:rFonts w:hint="eastAsia" w:ascii="宋体" w:hAnsi="宋体"/>
                <w:sz w:val="18"/>
                <w:szCs w:val="18"/>
              </w:rPr>
              <w:t>分]，良（</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分]，一般（</w:t>
            </w:r>
            <w:r>
              <w:rPr>
                <w:rFonts w:hint="eastAsia" w:ascii="宋体" w:hAnsi="宋体"/>
                <w:sz w:val="18"/>
                <w:szCs w:val="18"/>
                <w:lang w:val="en-US" w:eastAsia="zh-CN"/>
              </w:rPr>
              <w:t>4</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分]，差（</w:t>
            </w:r>
            <w:r>
              <w:rPr>
                <w:rFonts w:hint="eastAsia" w:ascii="宋体" w:hAnsi="宋体"/>
                <w:sz w:val="18"/>
                <w:szCs w:val="18"/>
                <w:lang w:val="en-US" w:eastAsia="zh-CN"/>
              </w:rPr>
              <w:t>2</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2.3</w:t>
            </w:r>
          </w:p>
        </w:tc>
        <w:tc>
          <w:tcPr>
            <w:tcW w:w="5263" w:type="dxa"/>
            <w:vAlign w:val="center"/>
          </w:tcPr>
          <w:p>
            <w:pPr>
              <w:rPr>
                <w:rFonts w:ascii="宋体" w:hAnsi="宋体"/>
                <w:color w:val="auto"/>
                <w:sz w:val="18"/>
                <w:szCs w:val="18"/>
              </w:rPr>
            </w:pPr>
            <w:r>
              <w:rPr>
                <w:rFonts w:hint="eastAsia" w:ascii="宋体" w:hAnsi="宋体"/>
                <w:color w:val="auto"/>
                <w:sz w:val="18"/>
                <w:szCs w:val="18"/>
              </w:rPr>
              <w:t>3、★投标人提供专业检测机构出具的面料检测报告，检测报告内容应包含但不限于：</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)纤维成分含量（布料成分分析）</w:t>
            </w:r>
          </w:p>
          <w:p>
            <w:pPr>
              <w:rPr>
                <w:rFonts w:ascii="宋体" w:hAnsi="宋体"/>
                <w:color w:val="auto"/>
                <w:sz w:val="18"/>
                <w:szCs w:val="18"/>
              </w:rPr>
            </w:pPr>
            <w:r>
              <w:rPr>
                <w:rFonts w:hint="eastAsia" w:ascii="宋体" w:hAnsi="宋体"/>
                <w:color w:val="auto"/>
                <w:sz w:val="18"/>
                <w:szCs w:val="18"/>
              </w:rPr>
              <w:t>(2)色牢度（耐酸碱色牢度、汗渍色牢度、耐干擦色牢度）≥4</w:t>
            </w:r>
          </w:p>
          <w:p>
            <w:pPr>
              <w:rPr>
                <w:rFonts w:ascii="宋体" w:hAnsi="宋体"/>
                <w:color w:val="auto"/>
                <w:sz w:val="18"/>
                <w:szCs w:val="18"/>
              </w:rPr>
            </w:pPr>
            <w:r>
              <w:rPr>
                <w:rFonts w:hint="eastAsia" w:ascii="宋体" w:hAnsi="宋体"/>
                <w:color w:val="auto"/>
                <w:sz w:val="18"/>
                <w:szCs w:val="18"/>
              </w:rPr>
              <w:t>(3)甲醇含量≤7</w:t>
            </w:r>
            <w:r>
              <w:rPr>
                <w:rFonts w:ascii="宋体" w:hAnsi="宋体"/>
                <w:color w:val="auto"/>
                <w:sz w:val="18"/>
                <w:szCs w:val="18"/>
              </w:rPr>
              <w:t>5</w:t>
            </w:r>
            <w:r>
              <w:rPr>
                <w:rFonts w:hint="eastAsia" w:ascii="宋体" w:hAnsi="宋体"/>
                <w:color w:val="auto"/>
                <w:sz w:val="18"/>
                <w:szCs w:val="18"/>
              </w:rPr>
              <w:t>mg</w:t>
            </w:r>
            <w:r>
              <w:rPr>
                <w:rFonts w:ascii="宋体" w:hAnsi="宋体"/>
                <w:color w:val="auto"/>
                <w:sz w:val="18"/>
                <w:szCs w:val="18"/>
              </w:rPr>
              <w:t>/kg</w:t>
            </w:r>
          </w:p>
          <w:p>
            <w:pPr>
              <w:rPr>
                <w:rFonts w:ascii="宋体" w:hAnsi="宋体"/>
                <w:color w:val="auto"/>
                <w:sz w:val="18"/>
                <w:szCs w:val="18"/>
              </w:rPr>
            </w:pPr>
            <w:r>
              <w:rPr>
                <w:rFonts w:hint="eastAsia" w:ascii="宋体" w:hAnsi="宋体"/>
                <w:color w:val="auto"/>
                <w:sz w:val="18"/>
                <w:szCs w:val="18"/>
              </w:rPr>
              <w:t>(4)PH数值：4</w:t>
            </w:r>
            <w:r>
              <w:rPr>
                <w:rFonts w:ascii="宋体" w:hAnsi="宋体"/>
                <w:color w:val="auto"/>
                <w:sz w:val="18"/>
                <w:szCs w:val="18"/>
              </w:rPr>
              <w:t>.0</w:t>
            </w:r>
            <w:r>
              <w:rPr>
                <w:rFonts w:hint="eastAsia" w:ascii="宋体" w:hAnsi="宋体"/>
                <w:color w:val="auto"/>
                <w:sz w:val="18"/>
                <w:szCs w:val="18"/>
              </w:rPr>
              <w:t>-</w:t>
            </w:r>
            <w:r>
              <w:rPr>
                <w:rFonts w:ascii="宋体" w:hAnsi="宋体"/>
                <w:color w:val="auto"/>
                <w:sz w:val="18"/>
                <w:szCs w:val="18"/>
              </w:rPr>
              <w:t>8.5</w:t>
            </w:r>
          </w:p>
          <w:p>
            <w:pPr>
              <w:rPr>
                <w:rFonts w:ascii="宋体" w:hAnsi="宋体"/>
                <w:color w:val="auto"/>
                <w:sz w:val="18"/>
                <w:szCs w:val="18"/>
              </w:rPr>
            </w:pPr>
            <w:r>
              <w:rPr>
                <w:rFonts w:hint="eastAsia" w:ascii="宋体" w:hAnsi="宋体"/>
                <w:color w:val="auto"/>
                <w:sz w:val="18"/>
                <w:szCs w:val="18"/>
              </w:rPr>
              <w:t>(5)水洗尺寸变化率：直向-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r>
              <w:rPr>
                <w:rFonts w:hint="eastAsia" w:ascii="宋体" w:hAnsi="宋体"/>
                <w:color w:val="auto"/>
                <w:sz w:val="18"/>
                <w:szCs w:val="18"/>
              </w:rPr>
              <w:t>，横向-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p>
          <w:p>
            <w:pPr>
              <w:rPr>
                <w:color w:val="auto"/>
              </w:rPr>
            </w:pPr>
            <w:r>
              <w:rPr>
                <w:rFonts w:hint="eastAsia" w:ascii="宋体" w:hAnsi="宋体"/>
                <w:color w:val="auto"/>
                <w:sz w:val="18"/>
                <w:szCs w:val="18"/>
              </w:rPr>
              <w:t>备注：满分</w:t>
            </w:r>
            <w:r>
              <w:rPr>
                <w:rFonts w:hint="eastAsia" w:ascii="宋体" w:hAnsi="宋体"/>
                <w:color w:val="auto"/>
                <w:sz w:val="18"/>
                <w:szCs w:val="18"/>
                <w:lang w:val="en-US" w:eastAsia="zh-CN"/>
              </w:rPr>
              <w:t>7</w:t>
            </w:r>
            <w:r>
              <w:rPr>
                <w:rFonts w:hint="eastAsia" w:ascii="宋体" w:hAnsi="宋体"/>
                <w:color w:val="auto"/>
                <w:sz w:val="18"/>
                <w:szCs w:val="18"/>
              </w:rPr>
              <w:t>分，每少一份扣</w:t>
            </w:r>
            <w:r>
              <w:rPr>
                <w:rFonts w:hint="eastAsia" w:ascii="宋体" w:hAnsi="宋体"/>
                <w:color w:val="auto"/>
                <w:sz w:val="18"/>
                <w:szCs w:val="18"/>
                <w:lang w:val="en-US" w:eastAsia="zh-CN"/>
              </w:rPr>
              <w:t>1.4</w:t>
            </w:r>
            <w:r>
              <w:rPr>
                <w:rFonts w:hint="eastAsia" w:ascii="宋体" w:hAnsi="宋体"/>
                <w:color w:val="auto"/>
                <w:sz w:val="18"/>
                <w:szCs w:val="18"/>
              </w:rPr>
              <w:t>分，扣完为止。原件备查。</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2.4</w:t>
            </w:r>
          </w:p>
        </w:tc>
        <w:tc>
          <w:tcPr>
            <w:tcW w:w="5263" w:type="dxa"/>
            <w:vAlign w:val="center"/>
          </w:tcPr>
          <w:p>
            <w:pPr>
              <w:pStyle w:val="38"/>
              <w:numPr>
                <w:ilvl w:val="0"/>
                <w:numId w:val="0"/>
              </w:numPr>
              <w:spacing w:before="156" w:after="156" w:line="240" w:lineRule="auto"/>
              <w:jc w:val="left"/>
              <w:rPr>
                <w:rFonts w:ascii="宋体" w:hAnsi="宋体"/>
                <w:sz w:val="18"/>
                <w:szCs w:val="18"/>
              </w:rPr>
            </w:pPr>
            <w:r>
              <w:rPr>
                <w:rFonts w:hint="eastAsia" w:ascii="宋体" w:hAnsi="宋体"/>
                <w:sz w:val="18"/>
                <w:szCs w:val="18"/>
              </w:rPr>
              <w:t>4、投标人表明原料采购来源，并提供相应购买凭证。优[5-4分]，良[4-3分]，一般3-2分]，差[2-0分]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61" w:type="dxa"/>
            <w:vMerge w:val="restart"/>
          </w:tcPr>
          <w:p>
            <w:pPr>
              <w:spacing w:line="360" w:lineRule="auto"/>
              <w:jc w:val="center"/>
              <w:rPr>
                <w:b/>
                <w:bCs/>
              </w:rPr>
            </w:pPr>
            <w:r>
              <w:rPr>
                <w:rFonts w:hint="eastAsia"/>
                <w:b/>
                <w:bCs/>
              </w:rPr>
              <w:t>商务因素</w:t>
            </w:r>
          </w:p>
          <w:p>
            <w:pPr>
              <w:spacing w:line="360" w:lineRule="auto"/>
              <w:jc w:val="center"/>
              <w:rPr>
                <w:b/>
                <w:bCs/>
              </w:rPr>
            </w:pPr>
            <w:r>
              <w:rPr>
                <w:rFonts w:hint="eastAsia"/>
                <w:b/>
                <w:bCs/>
              </w:rPr>
              <w:t>（</w:t>
            </w:r>
            <w:r>
              <w:rPr>
                <w:rFonts w:hint="eastAsia"/>
                <w:b/>
                <w:bCs/>
                <w:lang w:val="en-US" w:eastAsia="zh-CN"/>
              </w:rPr>
              <w:t>20</w:t>
            </w:r>
            <w:r>
              <w:rPr>
                <w:rFonts w:hint="eastAsia"/>
                <w:b/>
                <w:bCs/>
              </w:rPr>
              <w:t>分）</w:t>
            </w:r>
          </w:p>
          <w:p>
            <w:pPr>
              <w:spacing w:line="360" w:lineRule="auto"/>
              <w:jc w:val="center"/>
              <w:rPr>
                <w:rFonts w:ascii="宋体" w:hAnsi="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3.1</w:t>
            </w:r>
          </w:p>
        </w:tc>
        <w:tc>
          <w:tcPr>
            <w:tcW w:w="5263" w:type="dxa"/>
          </w:tcPr>
          <w:p>
            <w:pPr>
              <w:pStyle w:val="38"/>
              <w:numPr>
                <w:ilvl w:val="0"/>
                <w:numId w:val="0"/>
              </w:numPr>
              <w:spacing w:before="156" w:after="156" w:line="240" w:lineRule="auto"/>
              <w:jc w:val="left"/>
              <w:rPr>
                <w:rFonts w:ascii="宋体" w:hAnsi="宋体"/>
                <w:color w:val="000000" w:themeColor="text1"/>
                <w14:textFill>
                  <w14:solidFill>
                    <w14:schemeClr w14:val="tx1"/>
                  </w14:solidFill>
                </w14:textFill>
              </w:rPr>
            </w:pPr>
            <w:r>
              <w:rPr>
                <w:rFonts w:ascii="宋体" w:hAnsi="宋体"/>
                <w:sz w:val="18"/>
                <w:szCs w:val="18"/>
              </w:rPr>
              <w:t>1</w:t>
            </w:r>
            <w:r>
              <w:rPr>
                <w:rFonts w:hint="eastAsia" w:ascii="宋体" w:hAnsi="宋体"/>
                <w:sz w:val="18"/>
                <w:szCs w:val="18"/>
              </w:rPr>
              <w:t>、根据产品制造商的技术人员数量（以201</w:t>
            </w:r>
            <w:r>
              <w:rPr>
                <w:rFonts w:hint="eastAsia" w:ascii="宋体" w:hAnsi="宋体"/>
                <w:sz w:val="18"/>
                <w:szCs w:val="18"/>
                <w:lang w:val="en-US" w:eastAsia="zh-CN"/>
              </w:rPr>
              <w:t>7</w:t>
            </w:r>
            <w:r>
              <w:rPr>
                <w:rFonts w:hint="eastAsia" w:ascii="宋体" w:hAnsi="宋体"/>
                <w:sz w:val="18"/>
                <w:szCs w:val="18"/>
              </w:rPr>
              <w:t>年1月1日以后已为其缴纳社保的证明为准）、生产设备配置情况（提供清单及现场图片）及企业其他认证、信誉的情况进行评定，优[</w:t>
            </w:r>
            <w:r>
              <w:rPr>
                <w:rFonts w:ascii="宋体" w:hAnsi="宋体"/>
                <w:sz w:val="18"/>
                <w:szCs w:val="18"/>
              </w:rPr>
              <w:t>5</w:t>
            </w:r>
            <w:r>
              <w:rPr>
                <w:rFonts w:hint="eastAsia" w:ascii="宋体" w:hAnsi="宋体"/>
                <w:sz w:val="18"/>
                <w:szCs w:val="18"/>
              </w:rPr>
              <w:t>-</w:t>
            </w:r>
            <w:r>
              <w:rPr>
                <w:rFonts w:ascii="宋体" w:hAnsi="宋体"/>
                <w:sz w:val="18"/>
                <w:szCs w:val="18"/>
              </w:rPr>
              <w:t>3</w:t>
            </w:r>
            <w:r>
              <w:rPr>
                <w:rFonts w:hint="eastAsia" w:ascii="宋体" w:hAnsi="宋体"/>
                <w:sz w:val="18"/>
                <w:szCs w:val="18"/>
              </w:rPr>
              <w:t>分]、良[</w:t>
            </w:r>
            <w:r>
              <w:rPr>
                <w:rFonts w:ascii="宋体" w:hAnsi="宋体"/>
                <w:sz w:val="18"/>
                <w:szCs w:val="18"/>
              </w:rPr>
              <w:t>3</w:t>
            </w:r>
            <w:r>
              <w:rPr>
                <w:rFonts w:hint="eastAsia" w:ascii="宋体" w:hAnsi="宋体"/>
                <w:sz w:val="18"/>
                <w:szCs w:val="18"/>
              </w:rPr>
              <w:t>-1分]、一般[1-0.5分]、差[0.5-0分]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3.2</w:t>
            </w:r>
          </w:p>
        </w:tc>
        <w:tc>
          <w:tcPr>
            <w:tcW w:w="5263" w:type="dxa"/>
          </w:tcPr>
          <w:p>
            <w:pPr>
              <w:keepNext/>
              <w:keepLines/>
              <w:pageBreakBefore/>
              <w:widowControl/>
              <w:numPr>
                <w:ilvl w:val="0"/>
                <w:numId w:val="8"/>
              </w:numPr>
              <w:tabs>
                <w:tab w:val="left" w:pos="2041"/>
                <w:tab w:val="left" w:pos="5907"/>
                <w:tab w:val="left" w:pos="9344"/>
              </w:tabs>
              <w:jc w:val="left"/>
              <w:rPr>
                <w:rFonts w:ascii="宋体" w:hAnsi="宋体"/>
                <w:sz w:val="18"/>
                <w:szCs w:val="18"/>
              </w:rPr>
            </w:pPr>
            <w:r>
              <w:rPr>
                <w:rFonts w:hint="eastAsia" w:ascii="宋体" w:hAnsi="宋体"/>
                <w:sz w:val="18"/>
                <w:szCs w:val="18"/>
              </w:rPr>
              <w:t>根据投标人201</w:t>
            </w:r>
            <w:r>
              <w:rPr>
                <w:rFonts w:hint="eastAsia" w:ascii="宋体" w:hAnsi="宋体"/>
                <w:sz w:val="18"/>
                <w:szCs w:val="18"/>
                <w:lang w:val="en-US" w:eastAsia="zh-CN"/>
              </w:rPr>
              <w:t>7</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日以来（以合同签订时间为准）为各类似项目业绩、经验进行评价，合同金额大于</w:t>
            </w:r>
            <w:r>
              <w:rPr>
                <w:rFonts w:ascii="宋体" w:hAnsi="宋体"/>
                <w:sz w:val="18"/>
                <w:szCs w:val="18"/>
              </w:rPr>
              <w:t>30</w:t>
            </w:r>
            <w:r>
              <w:rPr>
                <w:rFonts w:hint="eastAsia" w:ascii="宋体" w:hAnsi="宋体"/>
                <w:sz w:val="18"/>
                <w:szCs w:val="18"/>
              </w:rPr>
              <w:t>万以上，每个有效业绩得</w:t>
            </w:r>
            <w:r>
              <w:rPr>
                <w:rFonts w:ascii="宋体" w:hAnsi="宋体"/>
                <w:sz w:val="18"/>
                <w:szCs w:val="18"/>
              </w:rPr>
              <w:t>5</w:t>
            </w:r>
            <w:r>
              <w:rPr>
                <w:rFonts w:hint="eastAsia" w:ascii="宋体" w:hAnsi="宋体"/>
                <w:sz w:val="18"/>
                <w:szCs w:val="18"/>
              </w:rPr>
              <w:t>分，合同金额大于1</w:t>
            </w:r>
            <w:r>
              <w:rPr>
                <w:rFonts w:ascii="宋体" w:hAnsi="宋体"/>
                <w:sz w:val="18"/>
                <w:szCs w:val="18"/>
              </w:rPr>
              <w:t>0</w:t>
            </w:r>
            <w:r>
              <w:rPr>
                <w:rFonts w:hint="eastAsia" w:ascii="宋体" w:hAnsi="宋体"/>
                <w:sz w:val="18"/>
                <w:szCs w:val="18"/>
              </w:rPr>
              <w:t>万以上，每个有效业绩得2分，合同金额大于8万以上，每个有效业绩得1分。总分</w:t>
            </w:r>
            <w:r>
              <w:rPr>
                <w:rFonts w:hint="eastAsia" w:ascii="宋体" w:hAnsi="宋体"/>
                <w:sz w:val="18"/>
                <w:szCs w:val="18"/>
                <w:lang w:val="en-US" w:eastAsia="zh-CN"/>
              </w:rPr>
              <w:t>10</w:t>
            </w:r>
            <w:r>
              <w:rPr>
                <w:rFonts w:hint="eastAsia" w:ascii="宋体" w:hAnsi="宋体"/>
                <w:sz w:val="18"/>
                <w:szCs w:val="18"/>
              </w:rPr>
              <w:t>分。</w:t>
            </w:r>
          </w:p>
          <w:p>
            <w:pPr>
              <w:rPr>
                <w:color w:val="000000" w:themeColor="text1"/>
                <w:sz w:val="24"/>
                <w14:textFill>
                  <w14:solidFill>
                    <w14:schemeClr w14:val="tx1"/>
                  </w14:solidFill>
                </w14:textFill>
              </w:rPr>
            </w:pPr>
            <w:r>
              <w:rPr>
                <w:rFonts w:hint="eastAsia" w:ascii="宋体" w:hAnsi="宋体"/>
                <w:sz w:val="18"/>
                <w:szCs w:val="18"/>
              </w:rPr>
              <w:t>2、投标人须提供合同复印件以及“销售业绩表清单”并且写明用户的单位名称、联系人、联系电话，以方便</w:t>
            </w:r>
            <w:r>
              <w:rPr>
                <w:rFonts w:hint="eastAsia" w:ascii="宋体" w:hAnsi="宋体"/>
                <w:sz w:val="18"/>
                <w:szCs w:val="18"/>
                <w:lang w:eastAsia="zh-CN"/>
              </w:rPr>
              <w:t>评审小组</w:t>
            </w:r>
            <w:r>
              <w:rPr>
                <w:rFonts w:hint="eastAsia" w:ascii="宋体" w:hAnsi="宋体"/>
                <w:sz w:val="18"/>
                <w:szCs w:val="18"/>
              </w:rPr>
              <w:t>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3.3</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对产品生产制造质量控制流程及投标人供货方案包括现场支持的合理安排进行比较，酌情打分，优[3-2分]、良[1.5-1分]、一般[1-0.5分]、差[0.5-0分]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3.4</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售后服务响应时间比较：根据各投标厂家的售后响应时间情况，优[4-3分]、良[2-1分]、一般[1-0.5分]、差[0.5-0分]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ascii="宋体" w:hAnsi="宋体"/>
          <w:color w:val="000000" w:themeColor="text1"/>
          <w:sz w:val="24"/>
          <w14:textFill>
            <w14:solidFill>
              <w14:schemeClr w14:val="tx1"/>
            </w14:solidFill>
          </w14:textFill>
        </w:rPr>
      </w:pP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rPr>
          <w:color w:val="000000" w:themeColor="text1"/>
          <w:sz w:val="24"/>
          <w14:textFill>
            <w14:solidFill>
              <w14:schemeClr w14:val="tx1"/>
            </w14:solidFill>
          </w14:textFill>
        </w:rPr>
      </w:pPr>
    </w:p>
    <w:p/>
    <w:p>
      <w:pPr>
        <w:pStyle w:val="3"/>
        <w:snapToGrid w:val="0"/>
        <w:spacing w:before="0" w:after="0" w:line="360" w:lineRule="auto"/>
        <w:jc w:val="center"/>
        <w:rPr>
          <w:b w:val="0"/>
          <w:color w:val="000000" w:themeColor="text1"/>
          <w:sz w:val="32"/>
          <w:szCs w:val="32"/>
          <w14:textFill>
            <w14:solidFill>
              <w14:schemeClr w14:val="tx1"/>
            </w14:solidFill>
          </w14:textFill>
        </w:rPr>
      </w:pPr>
      <w:r>
        <w:rPr>
          <w:rFonts w:hint="eastAsia"/>
          <w:b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2096;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c5DNdMAAAAEAQAADwAAAAAAAAABACAAAAAiAAAAZHJzL2Rvd25yZXYueG1sUEsB&#10;AhQAFAAAAAgAh07iQKP23lTBAQAAYgMAAA4AAAAAAAAAAQAgAAAAIgEAAGRycy9lMm9Eb2MueG1s&#10;UEsFBgAAAAAGAAYAWQEAAFU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3120"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53120;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uRGPPXAAAACQEAAA8AAAAAAAAAAQAgAAAAIgAAAGRycy9kb3ducmV2LnhtbFBL&#10;AQIUABQAAAAIAIdO4kDU5mLIvgEAAGIDAAAOAAAAAAAAAAEAIAAAACYBAABkcnMvZTJvRG9jLnht&#10;bFBLBQYAAAAABgAGAFkBAABW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4144"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54144;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3+aUb1QAAAAkBAAAPAAAAAAAAAAEAIAAAACIAAABkcnMvZG93bnJldi54bWxQSwEC&#10;FAAUAAAACACHTuJAN2O7yb4BAAB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5168"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55168;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FZQx1gAAAAkBAAAPAAAAAAAAAAEAIAAAACIAAABkcnMvZG93bnJldi54bWxQSwEC&#10;FAAUAAAACACHTuJAG/DiRr0BAABhAwAADgAAAAAAAAABACAAAAAlAQAAZHJzL2Uyb0RvYy54bWxQ&#10;SwUGAAAAAAYABgBZAQAAVA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6192"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56192;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ZFin1gAAAAkBAAAPAAAAAAAAAAEAIAAAACIAAABkcnMvZG93bnJldi54bWxQSwEC&#10;FAAUAAAACACHTuJA9K+shL0BAABhAwAADgAAAAAAAAABACAAAAAlAQAAZHJzL2Uyb0RvYy54bWxQ&#10;SwUGAAAAAAYABgBZAQAAVA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57216;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uZHaHYAAAACQEAAA8AAAAAAAAAAQAgAAAAIgAAAGRy&#10;cy9kb3ducmV2LnhtbFBLAQIUABQAAAAIAIdO4kBz2xuDzAEAAG4DAAAOAAAAAAAAAAEAIAAAACcB&#10;AABkcnMvZTJvRG9jLnhtbFBLBQYAAAAABgAGAFkBAABl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58240;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coXd9cAAAAJAQAADwAAAAAAAAABACAAAAAiAAAAZHJz&#10;L2Rvd25yZXYueG1sUEsBAhQAFAAAAAgAh07iQAKH1mzMAQAAbgMAAA4AAAAAAAAAAQAgAAAAJgEA&#10;AGRycy9lMm9Eb2MueG1sUEsFBgAAAAAGAAYAWQEAAGQ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59264;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Lf99DXAAAACQEAAA8AAAAAAAAAAQAgAAAAIgAAAGRycy9kb3ducmV2LnhtbFBL&#10;AQIUABQAAAAIAIdO4kDEekuLvgEAAGADAAAOAAAAAAAAAAEAIAAAACYBAABkcnMvZTJvRG9jLnht&#10;bFBLBQYAAAAABgAGAFkBAABW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0288;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c8mb1gAAAAkBAAAPAAAAAAAAAAEAIAAAACIAAABkcnMvZG93bnJldi54bWxQ&#10;SwECFAAUAAAACACHTuJA4IMTGcABAABhAwAADgAAAAAAAAABACAAAAAlAQAAZHJzL2Uyb0RvYy54&#10;bWxQSwUGAAAAAAYABgBZAQAAV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1312;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Qnyr81gAAAAkBAAAPAAAAAAAAAAEAIAAAACIAAABkcnMvZG93bnJldi54bWxQ&#10;SwECFAAUAAAACACHTuJAiC8ha8ABAABiAwAADgAAAAAAAAABACAAAAAlAQAAZHJzL2Uyb0RvYy54&#10;bWxQSwUGAAAAAAYABgBZAQAAV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 xml:space="preserve">日期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1691"/>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spacing w:line="60" w:lineRule="auto"/>
              <w:jc w:val="center"/>
              <w:rPr>
                <w:rFonts w:ascii="宋体" w:cs="宋体"/>
                <w:sz w:val="24"/>
              </w:rPr>
            </w:pPr>
            <w:r>
              <w:rPr>
                <w:rFonts w:hint="eastAsia" w:ascii="宋体" w:hAnsi="宋体" w:cs="宋体"/>
                <w:sz w:val="24"/>
              </w:rPr>
              <w:t>品名</w:t>
            </w:r>
          </w:p>
        </w:tc>
        <w:tc>
          <w:tcPr>
            <w:tcW w:w="1691" w:type="dxa"/>
            <w:vAlign w:val="center"/>
          </w:tcPr>
          <w:p>
            <w:pPr>
              <w:spacing w:line="60" w:lineRule="auto"/>
              <w:jc w:val="center"/>
              <w:rPr>
                <w:rFonts w:ascii="宋体" w:cs="宋体"/>
                <w:sz w:val="24"/>
              </w:rPr>
            </w:pPr>
            <w:r>
              <w:rPr>
                <w:rFonts w:hint="eastAsia" w:ascii="宋体" w:cs="宋体"/>
                <w:sz w:val="24"/>
              </w:rPr>
              <w:t>年预估采购量</w:t>
            </w:r>
          </w:p>
        </w:tc>
        <w:tc>
          <w:tcPr>
            <w:tcW w:w="1418" w:type="dxa"/>
            <w:vAlign w:val="center"/>
          </w:tcPr>
          <w:p>
            <w:pPr>
              <w:spacing w:line="60" w:lineRule="auto"/>
              <w:jc w:val="center"/>
              <w:rPr>
                <w:rFonts w:ascii="宋体" w:cs="宋体"/>
                <w:sz w:val="24"/>
              </w:rPr>
            </w:pPr>
            <w:r>
              <w:rPr>
                <w:rFonts w:hint="eastAsia" w:ascii="宋体" w:hAnsi="宋体" w:cs="宋体"/>
                <w:sz w:val="24"/>
              </w:rPr>
              <w:t>报价（单价）</w:t>
            </w:r>
          </w:p>
        </w:tc>
        <w:tc>
          <w:tcPr>
            <w:tcW w:w="2410"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Times New Roman"/>
                <w:sz w:val="22"/>
                <w:lang w:val="en-US"/>
              </w:rPr>
              <w:t>男管理西装套装</w:t>
            </w:r>
          </w:p>
        </w:tc>
        <w:tc>
          <w:tcPr>
            <w:tcW w:w="1691" w:type="dxa"/>
            <w:vAlign w:val="center"/>
          </w:tcPr>
          <w:p>
            <w:pPr>
              <w:pStyle w:val="36"/>
              <w:jc w:val="center"/>
              <w:rPr>
                <w:sz w:val="22"/>
                <w:szCs w:val="22"/>
                <w:lang w:val="en-US"/>
              </w:rPr>
            </w:pPr>
            <w:r>
              <w:rPr>
                <w:rFonts w:hint="eastAsia"/>
                <w:sz w:val="22"/>
                <w:szCs w:val="22"/>
                <w:lang w:val="en-US" w:eastAsia="zh-CN"/>
              </w:rPr>
              <w:t>57</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Times New Roman"/>
                <w:sz w:val="22"/>
                <w:lang w:val="en-US"/>
              </w:rPr>
              <w:t>女管理西装套装</w:t>
            </w:r>
          </w:p>
        </w:tc>
        <w:tc>
          <w:tcPr>
            <w:tcW w:w="1691" w:type="dxa"/>
            <w:vAlign w:val="center"/>
          </w:tcPr>
          <w:p>
            <w:pPr>
              <w:pStyle w:val="36"/>
              <w:jc w:val="center"/>
              <w:rPr>
                <w:sz w:val="22"/>
                <w:szCs w:val="22"/>
                <w:lang w:val="en-US"/>
              </w:rPr>
            </w:pPr>
            <w:r>
              <w:rPr>
                <w:rFonts w:hint="eastAsia"/>
                <w:sz w:val="22"/>
                <w:szCs w:val="22"/>
                <w:lang w:val="en-US" w:eastAsia="zh-CN"/>
              </w:rPr>
              <w:t>78</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Times New Roman"/>
                <w:sz w:val="22"/>
                <w:lang w:val="en-US"/>
              </w:rPr>
              <w:t>男女管理长袖衬衫</w:t>
            </w:r>
          </w:p>
        </w:tc>
        <w:tc>
          <w:tcPr>
            <w:tcW w:w="1691" w:type="dxa"/>
            <w:vAlign w:val="center"/>
          </w:tcPr>
          <w:p>
            <w:pPr>
              <w:jc w:val="center"/>
              <w:rPr>
                <w:sz w:val="22"/>
                <w:szCs w:val="22"/>
                <w:lang w:val="en-US"/>
              </w:rPr>
            </w:pPr>
            <w:r>
              <w:rPr>
                <w:rFonts w:hint="eastAsia"/>
                <w:sz w:val="22"/>
                <w:szCs w:val="22"/>
                <w:lang w:val="en-US" w:eastAsia="zh-CN"/>
              </w:rPr>
              <w:t>135</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维序员冬外套</w:t>
            </w:r>
          </w:p>
        </w:tc>
        <w:tc>
          <w:tcPr>
            <w:tcW w:w="1691" w:type="dxa"/>
            <w:vAlign w:val="center"/>
          </w:tcPr>
          <w:p>
            <w:pPr>
              <w:jc w:val="center"/>
              <w:rPr>
                <w:sz w:val="22"/>
                <w:szCs w:val="22"/>
              </w:rPr>
            </w:pPr>
            <w:r>
              <w:rPr>
                <w:rFonts w:hint="eastAsia"/>
                <w:sz w:val="22"/>
                <w:szCs w:val="22"/>
                <w:lang w:val="en-US" w:eastAsia="zh-CN"/>
              </w:rPr>
              <w:t>60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维序员冬裤</w:t>
            </w:r>
          </w:p>
        </w:tc>
        <w:tc>
          <w:tcPr>
            <w:tcW w:w="1691" w:type="dxa"/>
            <w:vAlign w:val="center"/>
          </w:tcPr>
          <w:p>
            <w:pPr>
              <w:jc w:val="center"/>
              <w:rPr>
                <w:sz w:val="22"/>
                <w:szCs w:val="22"/>
              </w:rPr>
            </w:pPr>
            <w:r>
              <w:rPr>
                <w:rFonts w:hint="eastAsia"/>
                <w:sz w:val="22"/>
                <w:szCs w:val="22"/>
                <w:lang w:val="en-US" w:eastAsia="zh-CN"/>
              </w:rPr>
              <w:t>127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维序员长袖衬衫</w:t>
            </w:r>
          </w:p>
        </w:tc>
        <w:tc>
          <w:tcPr>
            <w:tcW w:w="1691" w:type="dxa"/>
            <w:vAlign w:val="center"/>
          </w:tcPr>
          <w:p>
            <w:pPr>
              <w:jc w:val="center"/>
              <w:rPr>
                <w:sz w:val="22"/>
                <w:szCs w:val="22"/>
              </w:rPr>
            </w:pPr>
            <w:r>
              <w:rPr>
                <w:rFonts w:hint="eastAsia"/>
                <w:sz w:val="22"/>
                <w:szCs w:val="22"/>
                <w:lang w:val="en-US" w:eastAsia="zh-CN"/>
              </w:rPr>
              <w:t>45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2011款维序员冬外套</w:t>
            </w:r>
          </w:p>
        </w:tc>
        <w:tc>
          <w:tcPr>
            <w:tcW w:w="1691" w:type="dxa"/>
            <w:vAlign w:val="center"/>
          </w:tcPr>
          <w:p>
            <w:pPr>
              <w:jc w:val="center"/>
              <w:rPr>
                <w:sz w:val="22"/>
                <w:szCs w:val="22"/>
              </w:rPr>
            </w:pPr>
            <w:r>
              <w:rPr>
                <w:rFonts w:hint="eastAsia"/>
                <w:sz w:val="22"/>
                <w:szCs w:val="22"/>
                <w:lang w:val="en-US" w:eastAsia="zh-CN"/>
              </w:rPr>
              <w:t>47</w:t>
            </w:r>
          </w:p>
        </w:tc>
        <w:tc>
          <w:tcPr>
            <w:tcW w:w="1418" w:type="dxa"/>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2011款维序员冬裤</w:t>
            </w:r>
          </w:p>
        </w:tc>
        <w:tc>
          <w:tcPr>
            <w:tcW w:w="1691" w:type="dxa"/>
            <w:vAlign w:val="center"/>
          </w:tcPr>
          <w:p>
            <w:pPr>
              <w:jc w:val="center"/>
              <w:rPr>
                <w:sz w:val="22"/>
                <w:szCs w:val="22"/>
              </w:rPr>
            </w:pPr>
            <w:r>
              <w:rPr>
                <w:rFonts w:hint="eastAsia"/>
                <w:sz w:val="22"/>
                <w:szCs w:val="22"/>
                <w:lang w:val="en-US" w:eastAsia="zh-CN"/>
              </w:rPr>
              <w:t>135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2011款维序员长袖衬衫</w:t>
            </w:r>
          </w:p>
        </w:tc>
        <w:tc>
          <w:tcPr>
            <w:tcW w:w="1691" w:type="dxa"/>
            <w:vAlign w:val="center"/>
          </w:tcPr>
          <w:p>
            <w:pPr>
              <w:jc w:val="center"/>
              <w:rPr>
                <w:sz w:val="22"/>
                <w:szCs w:val="22"/>
              </w:rPr>
            </w:pPr>
            <w:r>
              <w:rPr>
                <w:rFonts w:hint="eastAsia"/>
                <w:sz w:val="22"/>
                <w:szCs w:val="22"/>
                <w:lang w:val="en-US" w:eastAsia="zh-CN"/>
              </w:rPr>
              <w:t>115</w:t>
            </w:r>
          </w:p>
        </w:tc>
        <w:tc>
          <w:tcPr>
            <w:tcW w:w="1418" w:type="dxa"/>
            <w:vAlign w:val="center"/>
          </w:tcPr>
          <w:p>
            <w:pPr>
              <w:pStyle w:val="36"/>
              <w:rPr>
                <w:rFonts w:ascii="宋体" w:eastAsia="宋体" w:cs="宋体"/>
                <w:sz w:val="24"/>
                <w:lang w:val="en-US"/>
              </w:rPr>
            </w:pPr>
          </w:p>
        </w:tc>
        <w:tc>
          <w:tcPr>
            <w:tcW w:w="2410" w:type="dxa"/>
          </w:tcPr>
          <w:p>
            <w:pPr>
              <w:pStyle w:val="36"/>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会务人员冬季外套</w:t>
            </w:r>
          </w:p>
        </w:tc>
        <w:tc>
          <w:tcPr>
            <w:tcW w:w="1691" w:type="dxa"/>
            <w:vAlign w:val="center"/>
          </w:tcPr>
          <w:p>
            <w:pPr>
              <w:jc w:val="center"/>
              <w:rPr>
                <w:sz w:val="22"/>
                <w:szCs w:val="22"/>
              </w:rPr>
            </w:pPr>
            <w:r>
              <w:rPr>
                <w:rFonts w:hint="eastAsia"/>
                <w:lang w:val="en-US" w:eastAsia="zh-CN"/>
              </w:rPr>
              <w:t>3</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jc w:val="center"/>
              <w:rPr>
                <w:rFonts w:ascii="Times New Roman"/>
                <w:sz w:val="22"/>
                <w:lang w:val="en-US"/>
              </w:rPr>
            </w:pPr>
            <w:r>
              <w:rPr>
                <w:rFonts w:hint="eastAsia"/>
                <w:lang w:val="en-US" w:eastAsia="zh-CN"/>
              </w:rPr>
              <w:t>会务人员冬季长裤</w:t>
            </w:r>
          </w:p>
        </w:tc>
        <w:tc>
          <w:tcPr>
            <w:tcW w:w="1691" w:type="dxa"/>
            <w:vAlign w:val="center"/>
          </w:tcPr>
          <w:p>
            <w:pPr>
              <w:jc w:val="center"/>
              <w:rPr>
                <w:sz w:val="22"/>
                <w:szCs w:val="22"/>
              </w:rPr>
            </w:pPr>
            <w:r>
              <w:rPr>
                <w:rFonts w:hint="eastAsia"/>
                <w:sz w:val="22"/>
                <w:szCs w:val="22"/>
                <w:lang w:val="en-US" w:eastAsia="zh-CN"/>
              </w:rPr>
              <w:t>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jc w:val="center"/>
              <w:rPr>
                <w:rFonts w:ascii="Times New Roman"/>
                <w:sz w:val="22"/>
                <w:lang w:val="en-US"/>
              </w:rPr>
            </w:pPr>
            <w:r>
              <w:rPr>
                <w:rFonts w:hint="eastAsia" w:ascii="Times New Roman"/>
                <w:sz w:val="22"/>
                <w:lang w:val="en-US" w:eastAsia="zh-CN"/>
              </w:rPr>
              <w:t>会务人员</w:t>
            </w:r>
            <w:r>
              <w:rPr>
                <w:rFonts w:hint="eastAsia"/>
                <w:sz w:val="22"/>
                <w:lang w:val="en-US" w:eastAsia="zh-CN"/>
              </w:rPr>
              <w:t>长袖衬衫</w:t>
            </w:r>
          </w:p>
        </w:tc>
        <w:tc>
          <w:tcPr>
            <w:tcW w:w="1691" w:type="dxa"/>
            <w:vAlign w:val="center"/>
          </w:tcPr>
          <w:p>
            <w:pPr>
              <w:jc w:val="center"/>
              <w:rPr>
                <w:sz w:val="22"/>
                <w:szCs w:val="22"/>
              </w:rPr>
            </w:pPr>
            <w:r>
              <w:rPr>
                <w:rFonts w:hint="eastAsia"/>
                <w:sz w:val="22"/>
                <w:szCs w:val="22"/>
                <w:lang w:val="en-US" w:eastAsia="zh-CN"/>
              </w:rPr>
              <w:t>11</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jc w:val="center"/>
              <w:rPr>
                <w:rFonts w:ascii="Times New Roman"/>
                <w:sz w:val="22"/>
                <w:lang w:val="en-US"/>
              </w:rPr>
            </w:pPr>
            <w:r>
              <w:rPr>
                <w:rFonts w:hint="eastAsia" w:ascii="Times New Roman"/>
                <w:sz w:val="22"/>
                <w:lang w:val="en-US" w:eastAsia="zh-CN"/>
              </w:rPr>
              <w:t>会务人员冬季</w:t>
            </w:r>
            <w:r>
              <w:rPr>
                <w:rFonts w:hint="eastAsia"/>
                <w:sz w:val="22"/>
                <w:lang w:val="en-US" w:eastAsia="zh-CN"/>
              </w:rPr>
              <w:t>马甲</w:t>
            </w:r>
          </w:p>
        </w:tc>
        <w:tc>
          <w:tcPr>
            <w:tcW w:w="1691" w:type="dxa"/>
            <w:vAlign w:val="center"/>
          </w:tcPr>
          <w:p>
            <w:pPr>
              <w:jc w:val="center"/>
              <w:rPr>
                <w:sz w:val="22"/>
                <w:szCs w:val="22"/>
              </w:rPr>
            </w:pPr>
            <w:r>
              <w:rPr>
                <w:rFonts w:hint="eastAsia"/>
                <w:sz w:val="22"/>
                <w:szCs w:val="22"/>
                <w:lang w:val="en-US" w:eastAsia="zh-CN"/>
              </w:rPr>
              <w:t>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会务人员冬季短裙</w:t>
            </w:r>
          </w:p>
        </w:tc>
        <w:tc>
          <w:tcPr>
            <w:tcW w:w="1691" w:type="dxa"/>
            <w:vAlign w:val="center"/>
          </w:tcPr>
          <w:p>
            <w:pPr>
              <w:jc w:val="center"/>
              <w:rPr>
                <w:sz w:val="22"/>
                <w:szCs w:val="22"/>
              </w:rPr>
            </w:pPr>
            <w:r>
              <w:rPr>
                <w:rFonts w:hint="eastAsia"/>
                <w:sz w:val="22"/>
                <w:szCs w:val="22"/>
                <w:lang w:val="en-US" w:eastAsia="zh-CN"/>
              </w:rPr>
              <w:t>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保洁</w:t>
            </w:r>
            <w:r>
              <w:rPr>
                <w:rFonts w:hint="eastAsia" w:ascii="Times New Roman"/>
                <w:sz w:val="22"/>
                <w:lang w:val="en-US" w:eastAsia="zh-CN"/>
              </w:rPr>
              <w:t>员</w:t>
            </w:r>
            <w:r>
              <w:rPr>
                <w:rFonts w:hint="eastAsia" w:ascii="Times New Roman"/>
                <w:sz w:val="22"/>
                <w:lang w:val="en-US"/>
              </w:rPr>
              <w:t>冬</w:t>
            </w:r>
            <w:r>
              <w:rPr>
                <w:rFonts w:hint="eastAsia" w:ascii="Times New Roman"/>
                <w:sz w:val="22"/>
                <w:lang w:val="en-US" w:eastAsia="zh-CN"/>
              </w:rPr>
              <w:t>外套</w:t>
            </w:r>
          </w:p>
        </w:tc>
        <w:tc>
          <w:tcPr>
            <w:tcW w:w="1691" w:type="dxa"/>
            <w:vAlign w:val="center"/>
          </w:tcPr>
          <w:p>
            <w:pPr>
              <w:jc w:val="center"/>
              <w:rPr>
                <w:sz w:val="22"/>
                <w:szCs w:val="22"/>
              </w:rPr>
            </w:pPr>
            <w:r>
              <w:rPr>
                <w:rFonts w:hint="eastAsia"/>
                <w:sz w:val="22"/>
                <w:szCs w:val="22"/>
                <w:lang w:val="en-US" w:eastAsia="zh-CN"/>
              </w:rPr>
              <w:t>195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电工冬外套</w:t>
            </w:r>
          </w:p>
        </w:tc>
        <w:tc>
          <w:tcPr>
            <w:tcW w:w="1691" w:type="dxa"/>
            <w:vAlign w:val="center"/>
          </w:tcPr>
          <w:p>
            <w:pPr>
              <w:jc w:val="center"/>
              <w:rPr>
                <w:sz w:val="22"/>
                <w:szCs w:val="22"/>
              </w:rPr>
            </w:pPr>
            <w:r>
              <w:rPr>
                <w:rFonts w:hint="eastAsia"/>
                <w:sz w:val="22"/>
                <w:szCs w:val="22"/>
                <w:lang w:val="en-US" w:eastAsia="zh-CN"/>
              </w:rPr>
              <w:t>15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电工冬长裤</w:t>
            </w:r>
          </w:p>
        </w:tc>
        <w:tc>
          <w:tcPr>
            <w:tcW w:w="1691" w:type="dxa"/>
            <w:vAlign w:val="center"/>
          </w:tcPr>
          <w:p>
            <w:pPr>
              <w:jc w:val="center"/>
              <w:rPr>
                <w:sz w:val="22"/>
                <w:szCs w:val="22"/>
              </w:rPr>
            </w:pPr>
            <w:r>
              <w:rPr>
                <w:rFonts w:hint="eastAsia"/>
                <w:sz w:val="22"/>
                <w:szCs w:val="22"/>
                <w:lang w:val="en-US" w:eastAsia="zh-CN"/>
              </w:rPr>
              <w:t>15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绿化冬外套</w:t>
            </w:r>
          </w:p>
        </w:tc>
        <w:tc>
          <w:tcPr>
            <w:tcW w:w="1691" w:type="dxa"/>
            <w:vAlign w:val="center"/>
          </w:tcPr>
          <w:p>
            <w:pPr>
              <w:jc w:val="center"/>
              <w:rPr>
                <w:sz w:val="22"/>
                <w:szCs w:val="22"/>
              </w:rPr>
            </w:pPr>
            <w:r>
              <w:rPr>
                <w:rFonts w:hint="eastAsia"/>
                <w:sz w:val="22"/>
                <w:szCs w:val="22"/>
                <w:lang w:val="en-US" w:eastAsia="zh-CN"/>
              </w:rPr>
              <w:t>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hint="eastAsia" w:ascii="Times New Roman"/>
                <w:sz w:val="22"/>
                <w:lang w:val="en-US" w:eastAsia="zh-CN"/>
              </w:rPr>
            </w:pPr>
            <w:r>
              <w:rPr>
                <w:rFonts w:hint="eastAsia" w:ascii="Times New Roman"/>
                <w:sz w:val="22"/>
                <w:lang w:val="en-US" w:eastAsia="zh-CN"/>
              </w:rPr>
              <w:t>合计</w:t>
            </w:r>
          </w:p>
        </w:tc>
        <w:tc>
          <w:tcPr>
            <w:tcW w:w="1691" w:type="dxa"/>
            <w:vAlign w:val="center"/>
          </w:tcPr>
          <w:p>
            <w:pPr>
              <w:jc w:val="center"/>
              <w:rPr>
                <w:rFonts w:hint="eastAsia"/>
                <w:sz w:val="22"/>
                <w:szCs w:val="22"/>
                <w:lang w:val="en-US" w:eastAsia="zh-CN"/>
              </w:rPr>
            </w:pP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bl>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jc w:val="center"/>
        <w:rPr>
          <w:rFonts w:ascii="宋体" w:hAnsi="宋体"/>
          <w:b/>
          <w:bCs/>
          <w:color w:val="000000" w:themeColor="text1"/>
          <w:sz w:val="24"/>
          <w14:textFill>
            <w14:solidFill>
              <w14:schemeClr w14:val="tx1"/>
            </w14:solidFill>
          </w14:textFill>
        </w:rPr>
      </w:pPr>
    </w:p>
    <w:p>
      <w:pPr>
        <w:pStyle w:val="2"/>
      </w:pP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323741898"/>
      <w:bookmarkStart w:id="1" w:name="_Toc184550797"/>
      <w:bookmarkStart w:id="2" w:name="_Toc256416592"/>
      <w:bookmarkStart w:id="3" w:name="_Toc238290496"/>
      <w:bookmarkStart w:id="4" w:name="_Toc184176484"/>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2336;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VCwwrZAAAA&#10;CQEAAA8AAAAAAAAAAQAgAAAAIgAAAGRycy9kb3ducmV2LnhtbFBLAQIUABQAAAAIAIdO4kDb2wB5&#10;HAIAAEgEAAAOAAAAAAAAAAEAIAAAACgBAABkcnMvZTJvRG9jLnhtbFBLBQYAAAAABgAGAFkBAAC2&#10;BQ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15124198"/>
            <w:bookmarkStart w:id="6" w:name="_Toc415124366"/>
            <w:bookmarkStart w:id="7" w:name="_Toc418491550"/>
            <w:bookmarkStart w:id="8" w:name="_Toc433037128"/>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18491551"/>
            <w:bookmarkStart w:id="10" w:name="_Toc415124367"/>
            <w:bookmarkStart w:id="11" w:name="_Toc433037129"/>
            <w:bookmarkStart w:id="12" w:name="_Toc415124199"/>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tabs>
          <w:tab w:val="left" w:pos="5055"/>
        </w:tabs>
        <w:spacing w:line="360" w:lineRule="auto"/>
        <w:rPr>
          <w:rFonts w:ascii="宋体" w:hAnsi="宋体"/>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63360;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C7LC9IAAAAEAQAADwAAAAAAAAABACAAAAAiAAAAZHJzL2Rvd25yZXYueG1sUEsB&#10;AhQAFAAAAAgAh07iQNskFDjCAQAAYwMAAA4AAAAAAAAAAQAgAAAAIQEAAGRycy9lMm9Eb2MueG1s&#10;UEsFBgAAAAAGAAYAWQEAAFU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0F316"/>
    <w:multiLevelType w:val="singleLevel"/>
    <w:tmpl w:val="8C90F316"/>
    <w:lvl w:ilvl="0" w:tentative="0">
      <w:start w:val="4"/>
      <w:numFmt w:val="chineseCounting"/>
      <w:suff w:val="nothing"/>
      <w:lvlText w:val="%1、"/>
      <w:lvlJc w:val="left"/>
      <w:rPr>
        <w:rFonts w:hint="eastAsia"/>
      </w:rPr>
    </w:lvl>
  </w:abstractNum>
  <w:abstractNum w:abstractNumId="1">
    <w:nsid w:val="D0249962"/>
    <w:multiLevelType w:val="singleLevel"/>
    <w:tmpl w:val="D0249962"/>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4">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7667305"/>
    <w:multiLevelType w:val="singleLevel"/>
    <w:tmpl w:val="57667305"/>
    <w:lvl w:ilvl="0" w:tentative="0">
      <w:start w:val="1"/>
      <w:numFmt w:val="decimal"/>
      <w:suff w:val="nothing"/>
      <w:lvlText w:val="%1、"/>
      <w:lvlJc w:val="left"/>
    </w:lvl>
  </w:abstractNum>
  <w:abstractNum w:abstractNumId="7">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2"/>
  </w:num>
  <w:num w:numId="2">
    <w:abstractNumId w:val="4"/>
    <w:lvlOverride w:ilvl="0">
      <w:startOverride w:val="1"/>
    </w:lvlOverride>
  </w:num>
  <w:num w:numId="3">
    <w:abstractNumId w:val="1"/>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1E55043"/>
    <w:rsid w:val="043D25DD"/>
    <w:rsid w:val="059906D6"/>
    <w:rsid w:val="063E52BD"/>
    <w:rsid w:val="069774E3"/>
    <w:rsid w:val="096E3ACB"/>
    <w:rsid w:val="099178BA"/>
    <w:rsid w:val="09943E2C"/>
    <w:rsid w:val="0AFA3EE6"/>
    <w:rsid w:val="0BC526BF"/>
    <w:rsid w:val="0FA40387"/>
    <w:rsid w:val="0FA80F5A"/>
    <w:rsid w:val="10257CDA"/>
    <w:rsid w:val="11933809"/>
    <w:rsid w:val="11C907BB"/>
    <w:rsid w:val="1357221B"/>
    <w:rsid w:val="14880E6B"/>
    <w:rsid w:val="15DD4B44"/>
    <w:rsid w:val="1A655038"/>
    <w:rsid w:val="1A8C46D7"/>
    <w:rsid w:val="1B956FBC"/>
    <w:rsid w:val="1D705674"/>
    <w:rsid w:val="1DEE251B"/>
    <w:rsid w:val="201119F6"/>
    <w:rsid w:val="22805551"/>
    <w:rsid w:val="258372AC"/>
    <w:rsid w:val="26561D13"/>
    <w:rsid w:val="27FE6ABF"/>
    <w:rsid w:val="2C730839"/>
    <w:rsid w:val="2EE60A27"/>
    <w:rsid w:val="2F550C92"/>
    <w:rsid w:val="2FE67066"/>
    <w:rsid w:val="30171953"/>
    <w:rsid w:val="305D1449"/>
    <w:rsid w:val="30B34544"/>
    <w:rsid w:val="33A42111"/>
    <w:rsid w:val="34314262"/>
    <w:rsid w:val="345170EC"/>
    <w:rsid w:val="35A27DD7"/>
    <w:rsid w:val="367C7BAB"/>
    <w:rsid w:val="37B54C56"/>
    <w:rsid w:val="37E85CFC"/>
    <w:rsid w:val="38761E9B"/>
    <w:rsid w:val="392F70A3"/>
    <w:rsid w:val="3BC6190F"/>
    <w:rsid w:val="3D9F2B5A"/>
    <w:rsid w:val="3E53768F"/>
    <w:rsid w:val="3F386152"/>
    <w:rsid w:val="3FE04CD6"/>
    <w:rsid w:val="40947AD6"/>
    <w:rsid w:val="41D11FDA"/>
    <w:rsid w:val="430A293B"/>
    <w:rsid w:val="446B0E50"/>
    <w:rsid w:val="46EC2272"/>
    <w:rsid w:val="4891151C"/>
    <w:rsid w:val="4A085418"/>
    <w:rsid w:val="4C7F108E"/>
    <w:rsid w:val="4DB96EA6"/>
    <w:rsid w:val="4EDF4E7B"/>
    <w:rsid w:val="4EE04F8F"/>
    <w:rsid w:val="500F1308"/>
    <w:rsid w:val="52AF6A08"/>
    <w:rsid w:val="53661EEE"/>
    <w:rsid w:val="541F5E72"/>
    <w:rsid w:val="55B02BAE"/>
    <w:rsid w:val="57EF2EF8"/>
    <w:rsid w:val="57FC498F"/>
    <w:rsid w:val="5AE4231D"/>
    <w:rsid w:val="5B5206B4"/>
    <w:rsid w:val="5DFB30AA"/>
    <w:rsid w:val="5E490725"/>
    <w:rsid w:val="5EA64E3E"/>
    <w:rsid w:val="5FEB490D"/>
    <w:rsid w:val="618064DD"/>
    <w:rsid w:val="6289189B"/>
    <w:rsid w:val="629E1D06"/>
    <w:rsid w:val="62F45734"/>
    <w:rsid w:val="6404157C"/>
    <w:rsid w:val="64E07A2E"/>
    <w:rsid w:val="65506C32"/>
    <w:rsid w:val="65E42A89"/>
    <w:rsid w:val="686D4994"/>
    <w:rsid w:val="687070FB"/>
    <w:rsid w:val="6B570149"/>
    <w:rsid w:val="6C5D771A"/>
    <w:rsid w:val="6C86539A"/>
    <w:rsid w:val="6D0001BF"/>
    <w:rsid w:val="6D5355A0"/>
    <w:rsid w:val="6F301902"/>
    <w:rsid w:val="6FED08A3"/>
    <w:rsid w:val="701044A3"/>
    <w:rsid w:val="701E07BC"/>
    <w:rsid w:val="7206446C"/>
    <w:rsid w:val="72403A0D"/>
    <w:rsid w:val="72AE691D"/>
    <w:rsid w:val="73A57D8C"/>
    <w:rsid w:val="74475766"/>
    <w:rsid w:val="776136FA"/>
    <w:rsid w:val="77E97854"/>
    <w:rsid w:val="78A92728"/>
    <w:rsid w:val="7ABF66C4"/>
    <w:rsid w:val="7B0D4313"/>
    <w:rsid w:val="7BD953AD"/>
    <w:rsid w:val="7C8F5DA1"/>
    <w:rsid w:val="7D045284"/>
    <w:rsid w:val="7DCC4AA9"/>
    <w:rsid w:val="7E6205D6"/>
    <w:rsid w:val="7F06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1316</TotalTime>
  <ScaleCrop>false</ScaleCrop>
  <LinksUpToDate>false</LinksUpToDate>
  <CharactersWithSpaces>11369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欧文の文</cp:lastModifiedBy>
  <cp:lastPrinted>2020-09-29T01:08:00Z</cp:lastPrinted>
  <dcterms:modified xsi:type="dcterms:W3CDTF">2020-10-13T07:55:54Z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