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before="120" w:beforeLines="50" w:after="120" w:afterLines="50"/>
        <w:ind w:firstLine="119"/>
        <w:jc w:val="center"/>
        <w:rPr>
          <w:rFonts w:hint="eastAsia" w:ascii="仿宋_GB2312" w:hAnsi="仿宋_GB2312" w:eastAsia="仿宋_GB2312" w:cs="仿宋_GB2312"/>
          <w:b/>
          <w:szCs w:val="32"/>
        </w:rPr>
      </w:pPr>
      <w:bookmarkStart w:id="0" w:name="_Toc86202592"/>
    </w:p>
    <w:p>
      <w:pPr>
        <w:jc w:val="center"/>
        <w:rPr>
          <w:rFonts w:hint="eastAsia" w:ascii="仿宋_GB2312" w:hAnsi="仿宋_GB2312" w:cs="仿宋_GB2312"/>
          <w:b/>
          <w:sz w:val="52"/>
          <w:szCs w:val="52"/>
          <w:lang w:eastAsia="zh-CN"/>
        </w:rPr>
      </w:pPr>
      <w:r>
        <w:rPr>
          <w:rFonts w:hint="eastAsia" w:ascii="仿宋_GB2312" w:hAnsi="仿宋_GB2312" w:cs="仿宋_GB2312"/>
          <w:b/>
          <w:sz w:val="52"/>
          <w:szCs w:val="52"/>
          <w:lang w:eastAsia="zh-CN"/>
        </w:rPr>
        <w:t>厦门南强物业服务有限公司</w:t>
      </w:r>
    </w:p>
    <w:p>
      <w:pPr>
        <w:pStyle w:val="4"/>
        <w:rPr>
          <w:rFonts w:hint="eastAsia" w:ascii="仿宋_GB2312" w:hAnsi="仿宋_GB2312" w:cs="仿宋_GB2312"/>
          <w:b/>
          <w:sz w:val="52"/>
          <w:szCs w:val="52"/>
          <w:lang w:eastAsia="zh-CN"/>
        </w:rPr>
      </w:pPr>
    </w:p>
    <w:p>
      <w:pPr>
        <w:pStyle w:val="4"/>
        <w:rPr>
          <w:rFonts w:hint="eastAsia" w:ascii="仿宋_GB2312" w:hAnsi="仿宋_GB2312" w:cs="仿宋_GB2312"/>
          <w:b/>
          <w:sz w:val="52"/>
          <w:szCs w:val="5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sz w:val="72"/>
          <w:szCs w:val="72"/>
        </w:rPr>
        <w:t>采</w:t>
      </w:r>
    </w:p>
    <w:p>
      <w:pPr>
        <w:jc w:val="center"/>
        <w:rPr>
          <w:rFonts w:hint="eastAsia" w:ascii="仿宋_GB2312" w:hAnsi="仿宋_GB2312" w:eastAsia="仿宋_GB2312" w:cs="仿宋_GB2312"/>
          <w:b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sz w:val="72"/>
          <w:szCs w:val="72"/>
        </w:rPr>
        <w:t>购</w:t>
      </w:r>
    </w:p>
    <w:p>
      <w:pPr>
        <w:jc w:val="center"/>
        <w:rPr>
          <w:rFonts w:hint="eastAsia" w:ascii="仿宋_GB2312" w:hAnsi="仿宋_GB2312" w:cs="仿宋_GB2312"/>
          <w:b/>
          <w:sz w:val="72"/>
          <w:szCs w:val="72"/>
          <w:lang w:val="en-US" w:eastAsia="zh-CN"/>
        </w:rPr>
      </w:pPr>
      <w:r>
        <w:rPr>
          <w:rFonts w:hint="eastAsia" w:ascii="仿宋_GB2312" w:hAnsi="仿宋_GB2312" w:cs="仿宋_GB2312"/>
          <w:b/>
          <w:sz w:val="72"/>
          <w:szCs w:val="72"/>
          <w:lang w:val="en-US" w:eastAsia="zh-CN"/>
        </w:rPr>
        <w:t>文</w:t>
      </w:r>
    </w:p>
    <w:p>
      <w:pPr>
        <w:jc w:val="center"/>
        <w:rPr>
          <w:rFonts w:hint="eastAsia" w:ascii="仿宋_GB2312" w:hAnsi="仿宋_GB2312" w:eastAsia="仿宋_GB2312" w:cs="仿宋_GB2312"/>
          <w:b/>
          <w:szCs w:val="32"/>
          <w:lang w:eastAsia="zh-CN"/>
        </w:rPr>
      </w:pPr>
      <w:r>
        <w:rPr>
          <w:rFonts w:hint="eastAsia" w:ascii="仿宋_GB2312" w:hAnsi="仿宋_GB2312" w:cs="仿宋_GB2312"/>
          <w:b/>
          <w:sz w:val="72"/>
          <w:szCs w:val="72"/>
          <w:lang w:val="en-US" w:eastAsia="zh-CN"/>
        </w:rPr>
        <w:t>件</w:t>
      </w:r>
    </w:p>
    <w:p>
      <w:pPr>
        <w:shd w:val="clear" w:color="auto" w:fill="FFFFFF"/>
        <w:adjustRightInd w:val="0"/>
        <w:snapToGrid w:val="0"/>
        <w:spacing w:before="120" w:beforeLines="50" w:after="120" w:afterLines="50"/>
        <w:ind w:firstLine="119"/>
        <w:jc w:val="center"/>
        <w:rPr>
          <w:rFonts w:hint="eastAsia" w:ascii="仿宋_GB2312" w:hAnsi="仿宋_GB2312" w:eastAsia="仿宋_GB2312" w:cs="仿宋_GB2312"/>
          <w:b/>
          <w:szCs w:val="32"/>
        </w:rPr>
      </w:pPr>
    </w:p>
    <w:p>
      <w:pPr>
        <w:shd w:val="clear" w:color="auto" w:fill="FFFFFF"/>
        <w:adjustRightInd w:val="0"/>
        <w:snapToGrid w:val="0"/>
        <w:spacing w:before="120" w:beforeLines="50" w:after="120" w:afterLines="50"/>
        <w:ind w:firstLine="119"/>
        <w:jc w:val="center"/>
        <w:rPr>
          <w:rFonts w:hint="eastAsia" w:ascii="仿宋_GB2312" w:hAnsi="仿宋_GB2312" w:eastAsia="仿宋_GB2312" w:cs="仿宋_GB2312"/>
          <w:b/>
          <w:szCs w:val="32"/>
        </w:rPr>
      </w:pPr>
    </w:p>
    <w:p>
      <w:pPr>
        <w:shd w:val="clear" w:color="auto" w:fill="FFFFFF"/>
        <w:adjustRightInd w:val="0"/>
        <w:snapToGrid w:val="0"/>
        <w:spacing w:before="120" w:beforeLines="50" w:after="120" w:afterLines="50"/>
        <w:ind w:firstLine="119"/>
        <w:jc w:val="center"/>
        <w:rPr>
          <w:rFonts w:hint="eastAsia" w:ascii="仿宋_GB2312" w:hAnsi="仿宋_GB2312" w:eastAsia="仿宋_GB2312" w:cs="仿宋_GB2312"/>
          <w:b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sz w:val="48"/>
          <w:szCs w:val="48"/>
        </w:rPr>
        <w:t>项目名称：</w:t>
      </w:r>
      <w:r>
        <w:rPr>
          <w:rFonts w:hint="eastAsia" w:ascii="仿宋_GB2312" w:hAnsi="仿宋_GB2312" w:cs="仿宋_GB2312"/>
          <w:b/>
          <w:sz w:val="48"/>
          <w:szCs w:val="48"/>
          <w:lang w:eastAsia="zh-CN"/>
        </w:rPr>
        <w:t>材料学院</w:t>
      </w:r>
      <w:r>
        <w:rPr>
          <w:rFonts w:hint="eastAsia" w:ascii="仿宋_GB2312" w:hAnsi="仿宋_GB2312" w:eastAsia="仿宋_GB2312" w:cs="仿宋_GB2312"/>
          <w:b/>
          <w:sz w:val="48"/>
          <w:szCs w:val="48"/>
        </w:rPr>
        <w:t xml:space="preserve">保洁外包项目 </w:t>
      </w:r>
    </w:p>
    <w:p>
      <w:pPr>
        <w:jc w:val="center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</w:p>
    <w:p>
      <w:pPr>
        <w:jc w:val="center"/>
        <w:rPr>
          <w:rFonts w:hint="default" w:ascii="仿宋_GB2312" w:hAnsi="仿宋_GB2312" w:eastAsia="仿宋_GB2312" w:cs="仿宋_GB2312"/>
          <w:b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szCs w:val="32"/>
        </w:rPr>
        <w:t>编号：</w:t>
      </w:r>
      <w:r>
        <w:rPr>
          <w:rFonts w:hint="eastAsia" w:ascii="仿宋_GB2312" w:hAnsi="仿宋_GB2312" w:eastAsia="仿宋_GB2312" w:cs="仿宋_GB2312"/>
          <w:b/>
          <w:szCs w:val="32"/>
          <w:lang w:val="en-US" w:eastAsia="zh-CN"/>
        </w:rPr>
        <w:t>XDHQ-20</w:t>
      </w:r>
      <w:r>
        <w:rPr>
          <w:rFonts w:hint="eastAsia" w:ascii="仿宋_GB2312" w:hAnsi="仿宋_GB2312" w:cs="仿宋_GB2312"/>
          <w:b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szCs w:val="32"/>
          <w:lang w:val="en-US" w:eastAsia="zh-CN"/>
        </w:rPr>
        <w:t>-</w:t>
      </w:r>
      <w:r>
        <w:rPr>
          <w:rFonts w:hint="eastAsia" w:ascii="仿宋_GB2312" w:hAnsi="仿宋_GB2312" w:cs="仿宋_GB2312"/>
          <w:b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b/>
          <w:szCs w:val="32"/>
          <w:lang w:val="en-US" w:eastAsia="zh-CN"/>
        </w:rPr>
        <w:t>-00</w:t>
      </w:r>
      <w:r>
        <w:rPr>
          <w:rFonts w:hint="eastAsia" w:ascii="仿宋_GB2312" w:hAnsi="仿宋_GB2312" w:cs="仿宋_GB2312"/>
          <w:b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二零</w:t>
      </w:r>
      <w:r>
        <w:rPr>
          <w:rFonts w:hint="eastAsia" w:ascii="仿宋_GB2312" w:hAnsi="仿宋_GB2312" w:cs="仿宋_GB2312"/>
          <w:b/>
          <w:sz w:val="44"/>
          <w:szCs w:val="44"/>
          <w:lang w:eastAsia="zh-CN"/>
        </w:rPr>
        <w:t>二三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年</w:t>
      </w:r>
      <w:r>
        <w:rPr>
          <w:rFonts w:hint="eastAsia" w:ascii="仿宋_GB2312" w:hAnsi="仿宋_GB2312" w:cs="仿宋_GB2312"/>
          <w:b/>
          <w:sz w:val="44"/>
          <w:szCs w:val="44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月</w:t>
      </w:r>
    </w:p>
    <w:p>
      <w:pPr>
        <w:shd w:val="clear" w:color="auto" w:fill="FFFFFF"/>
        <w:adjustRightInd w:val="0"/>
        <w:snapToGrid w:val="0"/>
        <w:spacing w:before="120" w:beforeLines="50" w:after="120" w:afterLines="50"/>
        <w:ind w:firstLine="119"/>
        <w:jc w:val="center"/>
        <w:rPr>
          <w:rFonts w:hint="eastAsia" w:ascii="仿宋_GB2312" w:hAnsi="仿宋_GB2312" w:eastAsia="仿宋_GB2312" w:cs="仿宋_GB2312"/>
          <w:b/>
          <w:szCs w:val="32"/>
        </w:rPr>
      </w:pPr>
    </w:p>
    <w:p>
      <w:pPr>
        <w:pStyle w:val="4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Cs w:val="32"/>
        </w:rPr>
        <w:t xml:space="preserve">第一章 </w:t>
      </w:r>
      <w:r>
        <w:rPr>
          <w:rFonts w:hint="eastAsia" w:ascii="仿宋_GB2312" w:hAnsi="仿宋_GB2312" w:cs="仿宋_GB2312"/>
          <w:b/>
          <w:kern w:val="0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kern w:val="0"/>
          <w:szCs w:val="32"/>
        </w:rPr>
        <w:t>公告</w:t>
      </w:r>
    </w:p>
    <w:p>
      <w:pPr>
        <w:widowControl/>
        <w:snapToGrid w:val="0"/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厦门南强物业服务有限公司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现对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材料学院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保洁外包项目进行公开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，欢迎具有企业法人资格的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服务公司（以下称申请人）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参加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。</w:t>
      </w:r>
    </w:p>
    <w:p>
      <w:pPr>
        <w:widowControl/>
        <w:numPr>
          <w:ilvl w:val="0"/>
          <w:numId w:val="0"/>
        </w:numPr>
        <w:snapToGrid w:val="0"/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333333"/>
          <w:kern w:val="0"/>
          <w:sz w:val="24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</w:rPr>
        <w:t>需求概况：</w:t>
      </w:r>
    </w:p>
    <w:p>
      <w:pPr>
        <w:widowControl/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仿宋_GB2312" w:hAnsi="仿宋_GB2312" w:cs="仿宋_GB2312"/>
          <w:color w:val="333333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highlight w:val="none"/>
          <w:lang w:val="en-US" w:eastAsia="zh-CN"/>
        </w:rPr>
        <w:t>项目编号：XDHQ-2023-B-002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highlight w:val="none"/>
          <w:lang w:val="en-US" w:eastAsia="zh-CN"/>
        </w:rPr>
        <w:t>2、项目名称：材料学院保洁外包项目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3、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本项目采购控制价为：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15.84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万/年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highlight w:val="none"/>
          <w:lang w:val="en-US" w:eastAsia="zh-CN"/>
        </w:rPr>
        <w:t>4、项目位置：厦门大学校内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仿宋_GB2312" w:hAnsi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>保洁范围：</w:t>
      </w:r>
      <w:r>
        <w:rPr>
          <w:rFonts w:hint="eastAsia"/>
          <w:sz w:val="24"/>
        </w:rPr>
        <w:t>材料学院圣诺楼、凌峰楼、科学楼、科学楼二、科学楼三楼宇及周边属于材料学院物业管理范围内区域。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仿宋_GB2312" w:hAnsi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6、报价文件递交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截止：2023年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3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月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23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日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17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:30（北京时间）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仿宋_GB2312" w:hAnsi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7、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报名截至：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申请人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必须于 2023年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3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月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日 17点前（北京时间）（节假日除外）以邮件进行报名（报名函加盖公章发送至指定邮箱），逾期视为放弃竞标机会。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仿宋_GB2312" w:hAnsi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8、报价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文件递交要求：供应商必须在截止时间内递交报价文件，逾期视为放弃参与机会。文件通过邮寄方式（需采用EMS或顺丰）递交，如超过时限寄达或未按指定快递公司邮寄，我方将拒收并退件，视为放弃参与报价。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</w:pPr>
      <w:r>
        <w:rPr>
          <w:rFonts w:hint="eastAsia" w:ascii="仿宋_GB2312" w:hAnsi="仿宋_GB2312" w:cs="仿宋_GB2312"/>
          <w:color w:val="333333"/>
          <w:kern w:val="0"/>
          <w:sz w:val="24"/>
        </w:rPr>
        <w:t>邮寄地址：厦门市思明南路422号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后勤服务综合楼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 w:firstLine="720" w:firstLineChars="300"/>
        <w:jc w:val="left"/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</w:pPr>
      <w:r>
        <w:rPr>
          <w:rFonts w:hint="eastAsia" w:ascii="仿宋_GB2312" w:hAnsi="仿宋_GB2312" w:cs="仿宋_GB2312"/>
          <w:color w:val="333333"/>
          <w:kern w:val="0"/>
          <w:sz w:val="24"/>
        </w:rPr>
        <w:t>收件人：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郑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老师    电话：0592-218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5628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ascii="仿宋_GB2312" w:hAnsi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9、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t>本次采购咨询技术联系人：</w:t>
      </w:r>
    </w:p>
    <w:p>
      <w:pPr>
        <w:widowControl/>
        <w:snapToGrid w:val="0"/>
        <w:spacing w:line="360" w:lineRule="auto"/>
        <w:ind w:firstLine="1320" w:firstLineChars="550"/>
        <w:jc w:val="left"/>
        <w:rPr>
          <w:rFonts w:ascii="仿宋_GB2312" w:hAnsi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报名</w:t>
      </w:r>
      <w:bookmarkStart w:id="1" w:name="_GoBack"/>
      <w:bookmarkEnd w:id="1"/>
      <w:r>
        <w:rPr>
          <w:rFonts w:hint="eastAsia" w:ascii="仿宋_GB2312" w:hAnsi="仿宋_GB2312" w:cs="仿宋_GB2312"/>
          <w:color w:val="333333"/>
          <w:kern w:val="0"/>
          <w:sz w:val="24"/>
        </w:rPr>
        <w:t>方面的问题请联系：郑老师 0592-2185628</w:t>
      </w:r>
    </w:p>
    <w:p>
      <w:pPr>
        <w:widowControl/>
        <w:snapToGrid w:val="0"/>
        <w:spacing w:line="360" w:lineRule="auto"/>
        <w:ind w:firstLine="3000" w:firstLineChars="1250"/>
        <w:jc w:val="left"/>
        <w:rPr>
          <w:rFonts w:hint="eastAsia" w:ascii="仿宋_GB2312" w:hAnsi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cs="仿宋_GB2312"/>
          <w:color w:val="333333"/>
          <w:kern w:val="0"/>
          <w:sz w:val="24"/>
        </w:rPr>
        <w:t>报名邮箱：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fldChar w:fldCharType="begin"/>
      </w:r>
      <w:r>
        <w:rPr>
          <w:rFonts w:hint="eastAsia" w:ascii="仿宋_GB2312" w:hAnsi="仿宋_GB2312" w:cs="仿宋_GB2312"/>
          <w:color w:val="333333"/>
          <w:kern w:val="0"/>
          <w:sz w:val="24"/>
        </w:rPr>
        <w:instrText xml:space="preserve"> HYPERLINK "mailto:1208317234@qq.com" </w:instrText>
      </w:r>
      <w:r>
        <w:rPr>
          <w:rFonts w:hint="eastAsia" w:ascii="仿宋_GB2312" w:hAnsi="仿宋_GB2312" w:cs="仿宋_GB2312"/>
          <w:color w:val="333333"/>
          <w:kern w:val="0"/>
          <w:sz w:val="24"/>
        </w:rPr>
        <w:fldChar w:fldCharType="separate"/>
      </w:r>
      <w:r>
        <w:rPr>
          <w:rFonts w:hint="eastAsia" w:ascii="仿宋_GB2312" w:hAnsi="仿宋_GB2312" w:cs="仿宋_GB2312"/>
          <w:color w:val="333333"/>
          <w:kern w:val="0"/>
          <w:sz w:val="24"/>
        </w:rPr>
        <w:t>1208317234@qq.com</w:t>
      </w:r>
      <w:r>
        <w:rPr>
          <w:rFonts w:hint="eastAsia" w:ascii="仿宋_GB2312" w:hAnsi="仿宋_GB2312" w:cs="仿宋_GB2312"/>
          <w:color w:val="333333"/>
          <w:kern w:val="0"/>
          <w:sz w:val="24"/>
        </w:rPr>
        <w:fldChar w:fldCharType="end"/>
      </w:r>
    </w:p>
    <w:p>
      <w:pPr>
        <w:autoSpaceDE w:val="0"/>
        <w:autoSpaceDN w:val="0"/>
        <w:adjustRightInd w:val="0"/>
        <w:spacing w:line="360" w:lineRule="auto"/>
        <w:ind w:firstLine="2160" w:firstLineChars="900"/>
        <w:jc w:val="left"/>
        <w:rPr>
          <w:rFonts w:hint="default" w:ascii="仿宋_GB2312" w:hAnsi="仿宋_GB2312" w:cs="仿宋_GB2312"/>
          <w:color w:val="333333"/>
          <w:kern w:val="0"/>
          <w:sz w:val="24"/>
          <w:lang w:val="en-US" w:eastAsia="zh-CN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 xml:space="preserve">现场踏勘请联系：朱老师  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15960836802</w:t>
      </w:r>
    </w:p>
    <w:p>
      <w:pPr>
        <w:widowControl/>
        <w:snapToGrid w:val="0"/>
        <w:spacing w:line="360" w:lineRule="auto"/>
        <w:ind w:firstLine="3000" w:firstLineChars="1250"/>
        <w:jc w:val="left"/>
        <w:rPr>
          <w:rFonts w:ascii="仿宋_GB2312" w:hAnsi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cs="仿宋_GB2312"/>
          <w:color w:val="333333"/>
          <w:kern w:val="0"/>
          <w:sz w:val="24"/>
        </w:rPr>
        <w:t>监督电话：邓老师  2187648</w:t>
      </w:r>
    </w:p>
    <w:p>
      <w:pPr>
        <w:pStyle w:val="2"/>
        <w:rPr>
          <w:rFonts w:hint="eastAsia"/>
        </w:rPr>
      </w:pP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</w:rPr>
        <w:t>二、特别提示：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18"/>
          <w:szCs w:val="18"/>
          <w:highlight w:val="yellow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1、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申请人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应自行承担所有与编写和提交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文件相关的费用。采取结合最高限价要求的综合评标方案。本项目采购控制价为：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15.84</w:t>
      </w:r>
      <w:r>
        <w:rPr>
          <w:rFonts w:hint="eastAsia" w:ascii="仿宋_GB2312" w:hAnsi="仿宋_GB2312" w:eastAsia="仿宋_GB2312" w:cs="仿宋_GB2312"/>
          <w:kern w:val="0"/>
          <w:sz w:val="24"/>
        </w:rPr>
        <w:t>万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/年</w:t>
      </w:r>
      <w:r>
        <w:rPr>
          <w:rFonts w:hint="eastAsia" w:ascii="仿宋_GB2312" w:hAnsi="仿宋_GB2312" w:eastAsia="仿宋_GB2312" w:cs="仿宋_GB2312"/>
          <w:kern w:val="0"/>
          <w:sz w:val="24"/>
        </w:rPr>
        <w:t>。采购方保留与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成交</w:t>
      </w:r>
      <w:r>
        <w:rPr>
          <w:rFonts w:hint="eastAsia" w:ascii="仿宋_GB2312" w:hAnsi="仿宋_GB2312" w:eastAsia="仿宋_GB2312" w:cs="仿宋_GB2312"/>
          <w:kern w:val="0"/>
          <w:sz w:val="24"/>
        </w:rPr>
        <w:t>方议价的权利。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333333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2、资格预审：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(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申请人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在中华人民共和国境内注册，具有有效营业执照的法人资格或依法设立的其他组织，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申请人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提供材料并加盖公章。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333333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(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申请人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具有良好的商业信誉和健全的财务会计制度；具有履行合同所必需的设备和专业技术能力；有依法缴纳税收和社会保障资金的良好记录；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(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申请人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提供法定代表人授权书（法定代表人直接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可不提供）、被授权人身份证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（法定代表人直接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须提供法定代表人身份证）；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333333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履约期限要求与合同解除附加条件特别声明：</w:t>
      </w:r>
    </w:p>
    <w:p>
      <w:pPr>
        <w:widowControl/>
        <w:snapToGrid w:val="0"/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18"/>
          <w:szCs w:val="18"/>
        </w:rPr>
      </w:pP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成交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者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需在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接到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成交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通知后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>3</w:t>
      </w:r>
      <w:r>
        <w:rPr>
          <w:rFonts w:hint="eastAsia" w:ascii="仿宋_GB2312" w:hAnsi="仿宋_GB2312" w:eastAsia="仿宋_GB2312" w:cs="仿宋_GB2312"/>
          <w:kern w:val="0"/>
          <w:sz w:val="24"/>
        </w:rPr>
        <w:t>天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内须完成进驻。如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成交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人存在逾期违约的情况,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方可单方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取消其成交资格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。</w:t>
      </w:r>
    </w:p>
    <w:p>
      <w:pPr>
        <w:widowControl/>
        <w:numPr>
          <w:ilvl w:val="0"/>
          <w:numId w:val="0"/>
        </w:numPr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333333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为保障项目顺利完成,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方决定在最终确定第一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成交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人的同时,将从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申请人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中一并明确第二、第三候备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成交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人。一旦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成交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者违约并导致合同解除,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人有权直接从候备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成交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人当中按顺位确定新的</w:t>
      </w:r>
      <w:r>
        <w:rPr>
          <w:rFonts w:hint="eastAsia" w:ascii="仿宋_GB2312" w:hAnsi="仿宋_GB2312" w:cs="仿宋_GB2312"/>
          <w:color w:val="333333"/>
          <w:kern w:val="0"/>
          <w:sz w:val="24"/>
          <w:lang w:eastAsia="zh-CN"/>
        </w:rPr>
        <w:t>成交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人,而不必另行组织</w:t>
      </w:r>
      <w:r>
        <w:rPr>
          <w:rFonts w:hint="eastAsia" w:ascii="仿宋_GB2312" w:hAnsi="仿宋_GB2312" w:cs="仿宋_GB2312"/>
          <w:color w:val="333333"/>
          <w:kern w:val="0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。</w:t>
      </w:r>
    </w:p>
    <w:p>
      <w:pPr>
        <w:wordWrap w:val="0"/>
        <w:autoSpaceDE w:val="0"/>
        <w:autoSpaceDN w:val="0"/>
        <w:adjustRightInd w:val="0"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pStyle w:val="2"/>
        <w:wordWrap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pStyle w:val="2"/>
        <w:wordWrap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Cs w:val="32"/>
        </w:rPr>
        <w:t xml:space="preserve">第二章 </w:t>
      </w:r>
      <w:r>
        <w:rPr>
          <w:rFonts w:hint="eastAsia" w:ascii="仿宋_GB2312" w:hAnsi="仿宋_GB2312" w:cs="仿宋_GB2312"/>
          <w:b/>
          <w:kern w:val="0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kern w:val="0"/>
          <w:szCs w:val="32"/>
        </w:rPr>
        <w:t>须知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一、适用范围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本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24"/>
        </w:rPr>
        <w:t>文件仅适用于本次采购所叙述的货物和服务。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二、定义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(一)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“需方”系指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厦门南强物业服务有限公司</w:t>
      </w:r>
      <w:r>
        <w:rPr>
          <w:rFonts w:hint="eastAsia" w:ascii="仿宋_GB2312" w:hAnsi="仿宋_GB2312" w:eastAsia="仿宋_GB2312" w:cs="仿宋_GB2312"/>
          <w:kern w:val="0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(二)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“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方”系指向需方递交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文件的供应商。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(三)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“货物和服务”系指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24"/>
        </w:rPr>
        <w:t>文件所述的货物和服务。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三、</w:t>
      </w:r>
      <w:r>
        <w:rPr>
          <w:rFonts w:hint="eastAsia" w:ascii="仿宋_GB2312" w:hAnsi="仿宋_GB2312" w:cs="仿宋_GB2312"/>
          <w:b/>
          <w:bCs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方资格要求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申请人</w:t>
      </w:r>
      <w:r>
        <w:rPr>
          <w:rFonts w:hint="eastAsia" w:ascii="仿宋_GB2312" w:hAnsi="仿宋_GB2312" w:eastAsia="仿宋_GB2312" w:cs="仿宋_GB2312"/>
          <w:kern w:val="0"/>
          <w:sz w:val="24"/>
        </w:rPr>
        <w:t>必须为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主体产品的制造商、经销商或代理商,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申请人</w:t>
      </w:r>
      <w:r>
        <w:rPr>
          <w:rFonts w:hint="eastAsia" w:ascii="仿宋_GB2312" w:hAnsi="仿宋_GB2312" w:eastAsia="仿宋_GB2312" w:cs="仿宋_GB2312"/>
          <w:kern w:val="0"/>
          <w:sz w:val="24"/>
        </w:rPr>
        <w:t>为经销商、代理商的,必须提供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主体产品的经销、代理等证明资料；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24"/>
        </w:rPr>
        <w:t>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具有良好的商业信誉和健全的财务会计制度：有依法缴纳税收和社会保障资金的良好记录；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四、无论</w:t>
      </w:r>
      <w:r>
        <w:rPr>
          <w:rFonts w:hint="eastAsia" w:ascii="仿宋_GB2312" w:hAnsi="仿宋_GB2312" w:cs="仿宋_GB2312"/>
          <w:b/>
          <w:bCs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过程和结果如何,</w:t>
      </w:r>
      <w:r>
        <w:rPr>
          <w:rFonts w:hint="eastAsia" w:ascii="仿宋_GB2312" w:hAnsi="仿宋_GB2312" w:cs="仿宋_GB2312"/>
          <w:b/>
          <w:bCs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方均应自行承担与</w:t>
      </w:r>
      <w:r>
        <w:rPr>
          <w:rFonts w:hint="eastAsia" w:ascii="仿宋_GB2312" w:hAnsi="仿宋_GB2312" w:cs="仿宋_GB2312"/>
          <w:b/>
          <w:bCs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有关的费用。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五、报价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(一)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本次以人民币报价。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(二)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中的报价大写金额和小写金额应一致,如发生报价大写金额和小写金额不一致的情况,以大写金额为报价金额；总价金额与单价汇总金额不一致的,以单价金额为报价金额；单价金额小数点有明显错位的,应以总价为准,并修改单价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六、</w:t>
      </w:r>
      <w:r>
        <w:rPr>
          <w:rFonts w:hint="eastAsia" w:ascii="仿宋_GB2312" w:hAnsi="仿宋_GB2312" w:cs="仿宋_GB2312"/>
          <w:b/>
          <w:bCs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文件有效期</w:t>
      </w:r>
    </w:p>
    <w:p>
      <w:pPr>
        <w:autoSpaceDE w:val="0"/>
        <w:autoSpaceDN w:val="0"/>
        <w:adjustRightInd w:val="0"/>
        <w:spacing w:line="360" w:lineRule="auto"/>
        <w:ind w:firstLine="360" w:firstLineChars="15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文件从开标之日起,有效期为30个工作日。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七、</w:t>
      </w:r>
      <w:r>
        <w:rPr>
          <w:rFonts w:hint="eastAsia" w:ascii="仿宋_GB2312" w:hAnsi="仿宋_GB2312" w:cs="仿宋_GB2312"/>
          <w:b/>
          <w:bCs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文件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(一)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商务文件：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书(格式一)；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报价表(格式二)；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方认为需要提供的其他文件。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(二)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资格文件：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法定代表人授权书(格式三)和法定代表人、全权代表身份证复印件；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关于资格的声明函(格式四)；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3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方基本情况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4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提供符合年检营业执照复印件；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5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提供符合年检的税务登记证复印件；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6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其他评标小组认为需要提供的文件。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>注：以上文件需加盖公章，否则视为无效</w:t>
      </w:r>
      <w:r>
        <w:rPr>
          <w:rFonts w:hint="eastAsia" w:ascii="仿宋_GB2312" w:hAnsi="仿宋_GB2312" w:cs="仿宋_GB2312"/>
          <w:b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八、</w:t>
      </w:r>
      <w:r>
        <w:rPr>
          <w:rFonts w:hint="eastAsia" w:ascii="仿宋_GB2312" w:hAnsi="仿宋_GB2312" w:cs="仿宋_GB2312"/>
          <w:b/>
          <w:bCs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文件的编制要求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(一)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文件用A4纸打印或用不褪色的墨水填写,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文件打印和书写字迹必须工整、清楚。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文件的装订顺序应按本须知第七条所叙顺序装订。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(二)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所有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文件均须盖章, 并由法定代表人或全权代表签署。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方应写全称。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(三)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文件分正本(1份)和副本（3份),正本、副本封面书写要求见“格式五”。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正本、副本封面均应加盖公章。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(四)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文件正本和副本分别密封,信封袋上应标明：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需方单位名称、项目名称、项目编号、参加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的标项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方名称、通讯地址、邮政编码、投寄人。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九、</w:t>
      </w:r>
      <w:r>
        <w:rPr>
          <w:rFonts w:hint="eastAsia" w:ascii="仿宋_GB2312" w:hAnsi="仿宋_GB2312" w:cs="仿宋_GB2312"/>
          <w:b/>
          <w:bCs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文件有以下情况之一者将被视为无效：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(一)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在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文件递交截止时间以后递交的；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(二)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严重破损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失散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或未密封的</w:t>
      </w:r>
      <w:r>
        <w:rPr>
          <w:rFonts w:hint="eastAsia" w:ascii="仿宋_GB2312" w:hAnsi="仿宋_GB2312" w:eastAsia="仿宋_GB2312" w:cs="仿宋_GB2312"/>
          <w:kern w:val="0"/>
          <w:sz w:val="24"/>
        </w:rPr>
        <w:t>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(三)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非纸质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(四)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以赠送方式相应或同时提供两个方案的；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(五)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与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24"/>
        </w:rPr>
        <w:t>文件有重大偏离的；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(六)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</w:rPr>
        <w:t>未按规定缴纳保证金的；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(七)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方全权代表未准时到开标现场或全权代表不能提供相应身份证明的；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(八)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文件中提供虚假材料的；</w:t>
      </w:r>
    </w:p>
    <w:p>
      <w:pPr>
        <w:shd w:val="clear" w:color="auto" w:fill="FFFFFF"/>
        <w:adjustRightInd w:val="0"/>
        <w:snapToGrid w:val="0"/>
        <w:spacing w:before="120" w:beforeLines="50" w:after="120" w:afterLines="50"/>
        <w:rPr>
          <w:rFonts w:hint="eastAsia" w:ascii="仿宋_GB2312" w:hAnsi="仿宋_GB2312" w:eastAsia="仿宋_GB2312" w:cs="仿宋_GB2312"/>
          <w:b/>
          <w:szCs w:val="32"/>
        </w:rPr>
      </w:pPr>
    </w:p>
    <w:p>
      <w:pPr>
        <w:pStyle w:val="4"/>
        <w:rPr>
          <w:rFonts w:hint="eastAsia" w:ascii="仿宋_GB2312" w:hAnsi="仿宋_GB2312" w:eastAsia="仿宋_GB2312" w:cs="仿宋_GB2312"/>
          <w:b/>
          <w:szCs w:val="32"/>
        </w:rPr>
      </w:pPr>
    </w:p>
    <w:p>
      <w:pPr>
        <w:pStyle w:val="4"/>
        <w:rPr>
          <w:rFonts w:hint="eastAsia" w:ascii="仿宋_GB2312" w:hAnsi="仿宋_GB2312" w:eastAsia="仿宋_GB2312" w:cs="仿宋_GB2312"/>
          <w:b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Cs w:val="32"/>
        </w:rPr>
        <w:t>第三章   内容与服务要求</w:t>
      </w:r>
    </w:p>
    <w:bookmarkEnd w:id="0"/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cs="仿宋_GB2312"/>
          <w:b/>
          <w:bCs/>
          <w:kern w:val="0"/>
          <w:sz w:val="24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报价内容要求</w:t>
      </w:r>
    </w:p>
    <w:tbl>
      <w:tblPr>
        <w:tblStyle w:val="25"/>
        <w:tblW w:w="8392" w:type="dxa"/>
        <w:tblInd w:w="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1078"/>
        <w:gridCol w:w="1383"/>
        <w:gridCol w:w="1156"/>
        <w:gridCol w:w="1572"/>
        <w:gridCol w:w="1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服务项目</w:t>
            </w:r>
          </w:p>
        </w:tc>
        <w:tc>
          <w:tcPr>
            <w:tcW w:w="107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人员配置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（人）</w:t>
            </w:r>
          </w:p>
        </w:tc>
        <w:tc>
          <w:tcPr>
            <w:tcW w:w="13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（元/人/月）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月服务费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1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0" w:type="dxa"/>
              <w:bottom w:w="8" w:type="dxa"/>
              <w:right w:w="8" w:type="dxa"/>
            </w:tcMar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年服务费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5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材料学院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洁包干项目</w:t>
            </w:r>
          </w:p>
        </w:tc>
        <w:tc>
          <w:tcPr>
            <w:tcW w:w="1078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83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2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51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5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</w:tc>
        <w:tc>
          <w:tcPr>
            <w:tcW w:w="6540" w:type="dxa"/>
            <w:gridSpan w:val="5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大写：人民币            元整（即￥         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2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" w:type="dxa"/>
              <w:bottom w:w="8" w:type="dxa"/>
              <w:right w:w="8" w:type="dxa"/>
            </w:tcMar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1、以上费用包括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方物质装备、保洁日常消耗、人员工资及福利、节日加班费、管理费、税金及利润等未提及的一切费用（以上报价不含外墙清洗）。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2、月服务费为保洁员工人数乘以单人月服务单价计算。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3、以上报价需提供费用明细测算。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cs="仿宋_GB2312"/>
          <w:b/>
          <w:bCs/>
          <w:kern w:val="0"/>
          <w:sz w:val="24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清洁服务要求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仿宋_GB2312" w:cs="仿宋_GB2312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bCs/>
          <w:sz w:val="24"/>
          <w:highlight w:val="none"/>
        </w:rPr>
        <w:t>清洁服务的范围包括楼宇内公共部位和室内卫生(包括学院办公室、会议室、公共教室、咖啡厅、卫生间等，不含实验室等房间的内部清洁，但含其产生的废品、废液及垃圾的统一收集)等。服务内容包括地面、墙面、天花板，室内电箱、开关、窗户护栏、公示牌、电梯轿厢等公共设施表面，门、窗、桌、椅等，灯具、风扇、空调等电器的保洁。做到地面干净，无痰迹、污迹，厕所无异味、无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污</w:t>
      </w:r>
      <w:r>
        <w:rPr>
          <w:rFonts w:hint="eastAsia" w:ascii="宋体" w:hAnsi="宋体" w:cs="宋体"/>
          <w:bCs/>
          <w:sz w:val="24"/>
          <w:highlight w:val="none"/>
        </w:rPr>
        <w:t>垢。保洁工作使用器具（拖把、水桶等）一律归放到指定地点，不得摆放于明处；每天上午及下午两个时间段（上午7:00—9:00，中午13:00—15:00，两个时段内保洁员清扫各区域卫生），其他时间段保洁人员待命，对随时需要的卫生问题进行随时清理。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做好垃圾分类管理以及</w:t>
      </w:r>
      <w:r>
        <w:rPr>
          <w:rFonts w:hint="eastAsia" w:ascii="宋体" w:hAnsi="宋体" w:cs="宋体"/>
          <w:bCs/>
          <w:sz w:val="24"/>
          <w:highlight w:val="none"/>
        </w:rPr>
        <w:t>垃圾实行袋装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sz w:val="24"/>
          <w:highlight w:val="none"/>
        </w:rPr>
        <w:t>并按时清运至楼外指定地点。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具体要求详见附件一。</w:t>
      </w:r>
    </w:p>
    <w:p>
      <w:pPr>
        <w:numPr>
          <w:ilvl w:val="0"/>
          <w:numId w:val="0"/>
        </w:numPr>
        <w:snapToGrid w:val="0"/>
        <w:spacing w:line="360" w:lineRule="auto"/>
        <w:ind w:firstLine="460" w:firstLineChars="192"/>
        <w:rPr>
          <w:rFonts w:hint="eastAsia" w:ascii="仿宋_GB2312" w:hAnsi="仿宋_GB2312" w:cs="仿宋_GB2312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Times New Roman"/>
          <w:bCs/>
          <w:sz w:val="24"/>
          <w:highlight w:val="none"/>
        </w:rPr>
        <w:t>实验室废弃物处理</w:t>
      </w:r>
      <w:r>
        <w:rPr>
          <w:rFonts w:ascii="宋体" w:hAnsi="宋体" w:cs="Times New Roman"/>
          <w:bCs/>
          <w:sz w:val="24"/>
          <w:highlight w:val="none"/>
        </w:rPr>
        <w:t>配</w:t>
      </w:r>
      <w:r>
        <w:rPr>
          <w:rFonts w:ascii="宋体" w:hAnsi="宋体"/>
          <w:bCs/>
          <w:sz w:val="24"/>
          <w:highlight w:val="none"/>
        </w:rPr>
        <w:t>合</w:t>
      </w:r>
      <w:r>
        <w:rPr>
          <w:rFonts w:hint="eastAsia" w:ascii="宋体" w:hAnsi="宋体"/>
          <w:bCs/>
          <w:sz w:val="24"/>
          <w:highlight w:val="none"/>
        </w:rPr>
        <w:t>实验室废弃物出库打包，并与危废处置公司对接处理等。</w:t>
      </w:r>
    </w:p>
    <w:p>
      <w:pPr>
        <w:pStyle w:val="2"/>
        <w:ind w:firstLine="480" w:firstLineChars="200"/>
        <w:rPr>
          <w:rFonts w:hint="default" w:ascii="仿宋_GB2312" w:hAnsi="仿宋_GB2312" w:cs="仿宋_GB2312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仿宋_GB2312" w:cs="仿宋_GB2312"/>
          <w:kern w:val="0"/>
          <w:sz w:val="24"/>
          <w:highlight w:val="none"/>
          <w:lang w:val="en-US" w:eastAsia="zh-CN"/>
        </w:rPr>
        <w:t>3、学院临时交待的会议场所等活动保障。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三、质量检查要求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需方按照《保洁服务质量检查标准》（详见附件二）每月对清洁质量检查考核并填写《保洁委外月度质量考核表》（详见附件三）。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四、交货要求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1、交货时间：合同签订后3个日历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24"/>
        </w:rPr>
        <w:t>内入场。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2、交货地点：</w:t>
      </w:r>
      <w:r>
        <w:rPr>
          <w:rFonts w:hint="eastAsia" w:ascii="仿宋_GB2312" w:hAnsi="仿宋_GB2312" w:cs="仿宋_GB2312"/>
          <w:color w:val="333333"/>
          <w:kern w:val="0"/>
          <w:sz w:val="24"/>
          <w:highlight w:val="none"/>
          <w:lang w:eastAsia="zh-CN"/>
        </w:rPr>
        <w:t>厦门大学校内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五、现场踏勘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单位自行进行现场踏勘。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单位应对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24"/>
        </w:rPr>
        <w:t>项目现场和周围环境进行现场踏勘，以便编制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单位的任何人员为了踏勘现场而需要进入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24"/>
        </w:rPr>
        <w:t>单位所管辖的场地时，需事先经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24"/>
        </w:rPr>
        <w:t>单位同意并约定好踏勘日期。除由于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24"/>
        </w:rPr>
        <w:t>单位的原因外，在现场踏勘中所发生的人员伤亡和财产损失应由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单位自行负责。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单位现场踏勘所发生的一切费用由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单位负责。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3、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单位应充分重视和认真地考察现场，收集编制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kern w:val="0"/>
          <w:sz w:val="24"/>
        </w:rPr>
        <w:t>和签订合同所需的有关信息，一旦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成交</w:t>
      </w:r>
      <w:r>
        <w:rPr>
          <w:rFonts w:hint="eastAsia" w:ascii="仿宋_GB2312" w:hAnsi="仿宋_GB2312" w:eastAsia="仿宋_GB2312" w:cs="仿宋_GB2312"/>
          <w:kern w:val="0"/>
          <w:sz w:val="24"/>
        </w:rPr>
        <w:t>，应被认为考察结果已充分体现在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书中。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单位在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kern w:val="0"/>
          <w:sz w:val="24"/>
        </w:rPr>
        <w:t>后以不清楚现场而提出的增加费用或延长工期的申请将不获批准。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4、联系人：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朱淑娟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 xml:space="preserve"> 15960836802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第四章  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办法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</w:rPr>
        <w:t>本次</w:t>
      </w:r>
      <w:r>
        <w:rPr>
          <w:rFonts w:hint="eastAsia" w:ascii="仿宋_GB2312" w:hAnsi="仿宋_GB2312" w:cs="仿宋_GB2312"/>
          <w:b w:val="0"/>
          <w:bCs w:val="0"/>
          <w:kern w:val="0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</w:rPr>
        <w:t>采用综合评分法</w:t>
      </w:r>
      <w:r>
        <w:rPr>
          <w:rFonts w:hint="eastAsia" w:ascii="仿宋_GB2312" w:hAnsi="仿宋_GB2312" w:cs="仿宋_GB2312"/>
          <w:b w:val="0"/>
          <w:bCs w:val="0"/>
          <w:kern w:val="0"/>
          <w:sz w:val="24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</w:rPr>
        <w:t>。</w:t>
      </w:r>
      <w:r>
        <w:rPr>
          <w:rFonts w:hint="eastAsia" w:ascii="仿宋_GB2312" w:hAnsi="仿宋_GB2312" w:eastAsia="仿宋_GB2312" w:cs="仿宋_GB2312"/>
          <w:kern w:val="0"/>
          <w:sz w:val="24"/>
        </w:rPr>
        <w:t>首先，由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kern w:val="0"/>
          <w:sz w:val="24"/>
        </w:rPr>
        <w:t>委员会根据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24"/>
        </w:rPr>
        <w:t>文件要求，审核各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文件是否合格、有效；凡不符合专业条件要求和未实质性响应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24"/>
        </w:rPr>
        <w:t>文件要求的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24"/>
        </w:rPr>
        <w:t>均不进入评分程序。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通过以上审核，有三家或三家以上符合专业条件要求并对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24"/>
        </w:rPr>
        <w:t>文件作实质性响应的</w:t>
      </w:r>
      <w:r>
        <w:rPr>
          <w:rFonts w:hint="eastAsia" w:ascii="仿宋_GB2312" w:hAnsi="仿宋_GB2312" w:cs="仿宋_GB2312"/>
          <w:kern w:val="0"/>
          <w:sz w:val="24"/>
          <w:lang w:eastAsia="zh-CN"/>
        </w:rPr>
        <w:t>申请人</w:t>
      </w:r>
      <w:r>
        <w:rPr>
          <w:rFonts w:hint="eastAsia" w:ascii="仿宋_GB2312" w:hAnsi="仿宋_GB2312" w:eastAsia="仿宋_GB2312" w:cs="仿宋_GB2312"/>
          <w:kern w:val="0"/>
          <w:sz w:val="24"/>
        </w:rPr>
        <w:t>，则依照以下标准进行评分：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1、价格因素F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</w:rPr>
        <w:t>（满分60分）。</w:t>
      </w:r>
    </w:p>
    <w:p>
      <w:pPr>
        <w:pStyle w:val="15"/>
        <w:spacing w:line="360" w:lineRule="auto"/>
        <w:ind w:firstLine="480"/>
        <w:rPr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4"/>
        </w:rPr>
        <w:t>按照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申请</w:t>
      </w:r>
      <w:r>
        <w:rPr>
          <w:rFonts w:hint="eastAsia" w:ascii="仿宋_GB2312" w:hAnsi="仿宋_GB2312" w:cs="仿宋_GB2312"/>
          <w:kern w:val="0"/>
          <w:sz w:val="24"/>
        </w:rPr>
        <w:t>人报价进行评价，评标人将报价最低的定为基准价，其得分为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60</w:t>
      </w:r>
      <w:r>
        <w:rPr>
          <w:rFonts w:hint="eastAsia" w:ascii="仿宋_GB2312" w:hAnsi="仿宋_GB2312" w:cs="仿宋_GB2312"/>
          <w:kern w:val="0"/>
          <w:sz w:val="24"/>
        </w:rPr>
        <w:t>分；计算公式为价格得分＝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6</w:t>
      </w:r>
      <w:r>
        <w:rPr>
          <w:rFonts w:hint="eastAsia" w:ascii="仿宋_GB2312" w:hAnsi="仿宋_GB2312" w:cs="仿宋_GB2312"/>
          <w:kern w:val="0"/>
          <w:sz w:val="24"/>
        </w:rPr>
        <w:t>0</w:t>
      </w:r>
      <w:r>
        <w:rPr>
          <w:rFonts w:hint="eastAsia" w:ascii="仿宋_GB2312" w:hAnsi="仿宋_GB2312" w:cs="仿宋_GB2312"/>
          <w:kern w:val="0"/>
          <w:sz w:val="24"/>
        </w:rPr>
        <w:sym w:font="Symbol" w:char="00B4"/>
      </w:r>
      <w:r>
        <w:rPr>
          <w:rFonts w:hint="eastAsia" w:ascii="仿宋_GB2312" w:hAnsi="仿宋_GB2312" w:cs="仿宋_GB2312"/>
          <w:kern w:val="0"/>
          <w:sz w:val="24"/>
        </w:rPr>
        <w:t>（基准价/各个通过资格审核的有效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报价</w:t>
      </w:r>
      <w:r>
        <w:rPr>
          <w:rFonts w:hint="eastAsia" w:ascii="仿宋_GB2312" w:hAnsi="仿宋_GB2312" w:cs="仿宋_GB2312"/>
          <w:kern w:val="0"/>
          <w:sz w:val="24"/>
        </w:rPr>
        <w:t>人价格），由此算出各个通过审核的有效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报价</w:t>
      </w:r>
      <w:r>
        <w:rPr>
          <w:rFonts w:hint="eastAsia" w:ascii="仿宋_GB2312" w:hAnsi="仿宋_GB2312" w:cs="仿宋_GB2312"/>
          <w:kern w:val="0"/>
          <w:sz w:val="24"/>
        </w:rPr>
        <w:t>的价格得分，采用4舍5入的方式保留小数点后2位。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cs="仿宋_GB2312"/>
          <w:kern w:val="0"/>
          <w:sz w:val="2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24"/>
        </w:rPr>
        <w:t>技术因素F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</w:rPr>
        <w:t>（满分2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24"/>
        </w:rPr>
        <w:t>分）。</w:t>
      </w:r>
    </w:p>
    <w:tbl>
      <w:tblPr>
        <w:tblStyle w:val="8"/>
        <w:tblW w:w="8826" w:type="dxa"/>
        <w:tblInd w:w="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374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7374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技术评分</w:t>
            </w:r>
          </w:p>
        </w:tc>
        <w:tc>
          <w:tcPr>
            <w:tcW w:w="74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374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根据申请人提供的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人员配备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包括人数、年龄构成、文化程度等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）、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对采购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方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保洁服务相关标准和要求的响应情况及服务承诺（见附件一、二、三）等材料进行打分，提供全面合理的材料的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提供大部分材料且较合理的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提供材料较差的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得1分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未提供不得分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74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374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根据申请人提供的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管理制度、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服务体系、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培训体系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岗位职责、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奖惩考核机制等，内容全面具体且可操作性强的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得5分，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较全面且较合理的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得3分，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制度内容欠缺或不够合理的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得1分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未提供不得分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  <w:tc>
          <w:tcPr>
            <w:tcW w:w="74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374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根据申请人提供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的安全保障措施、安全控制体系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专业的安全保障设施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等材料进行打分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全面具体且合理的得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5分，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较全面且较合理的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得3分，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有欠缺或不够合理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得1分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未提供不得分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  <w:tc>
          <w:tcPr>
            <w:tcW w:w="74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374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根据申请人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具备响应甲方对乙方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人员、设备、工期调整等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临时事务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的处理能力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打分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提供相关临时事务处理方案，全面具体且合理的得5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较全面且较合理的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有欠缺或不够合理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得1分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未提供不得分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  <w:tc>
          <w:tcPr>
            <w:tcW w:w="74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5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kern w:val="0"/>
          <w:sz w:val="24"/>
        </w:rPr>
        <w:t>商务因素 F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4"/>
        </w:rPr>
        <w:t>（满分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24"/>
        </w:rPr>
        <w:t>分）。</w:t>
      </w:r>
    </w:p>
    <w:tbl>
      <w:tblPr>
        <w:tblStyle w:val="8"/>
        <w:tblW w:w="8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331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733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商务评分</w:t>
            </w:r>
          </w:p>
        </w:tc>
        <w:tc>
          <w:tcPr>
            <w:tcW w:w="762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3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根据申请人的本地化服务能力打分，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在厦门注册或者在厦门设有分公司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得5分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仅设服务点者得2分（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提供营业执照或其他证明材料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），未提供不得分；</w:t>
            </w:r>
          </w:p>
        </w:tc>
        <w:tc>
          <w:tcPr>
            <w:tcW w:w="762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3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根据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申请人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提供的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建构筑物内部保洁壹级资质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相关证明材料，得5分。</w:t>
            </w:r>
          </w:p>
        </w:tc>
        <w:tc>
          <w:tcPr>
            <w:tcW w:w="762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33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根据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申请人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提供的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质量管理体系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、环境管理体系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、职业健康安全管理体系认证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书、售后服务评价体系认证证书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每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一个得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分，最多得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762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331" w:type="dxa"/>
          </w:tcPr>
          <w:p>
            <w:pPr>
              <w:pStyle w:val="15"/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 w:bidi="ar-SA"/>
              </w:rPr>
              <w:t>根据申请人的服务和业绩能力打分，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每提供一个在服务期内的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 w:bidi="ar-SA"/>
              </w:rPr>
              <w:t>保洁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项目合同得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 w:bidi="ar-SA"/>
              </w:rPr>
              <w:t>1分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，满分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分（提供项目合同复印件并加盖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 w:bidi="ar-SA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公章，合同原件备查）。 </w:t>
            </w:r>
          </w:p>
        </w:tc>
        <w:tc>
          <w:tcPr>
            <w:tcW w:w="762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6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Cs w:val="32"/>
        </w:rPr>
        <w:t xml:space="preserve"> </w:t>
      </w:r>
      <w:r>
        <w:rPr>
          <w:rFonts w:hint="eastAsia" w:ascii="仿宋_GB2312" w:hAnsi="仿宋_GB2312" w:cs="仿宋_GB2312"/>
          <w:b/>
          <w:kern w:val="0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kern w:val="0"/>
          <w:szCs w:val="32"/>
        </w:rPr>
        <w:t>文件格式</w:t>
      </w: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Cs w:val="32"/>
        </w:rPr>
        <w:t xml:space="preserve">                       </w:t>
      </w:r>
    </w:p>
    <w:p>
      <w:pPr>
        <w:autoSpaceDE w:val="0"/>
        <w:autoSpaceDN w:val="0"/>
        <w:adjustRightInd w:val="0"/>
        <w:spacing w:line="360" w:lineRule="auto"/>
        <w:ind w:firstLine="3855" w:firstLineChars="1200"/>
        <w:rPr>
          <w:rFonts w:hint="eastAsia" w:ascii="仿宋_GB2312" w:hAnsi="仿宋_GB2312" w:eastAsia="仿宋_GB2312" w:cs="仿宋_GB2312"/>
          <w:b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Cs w:val="32"/>
        </w:rPr>
        <w:t>报名函</w:t>
      </w: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cs="仿宋_GB2312"/>
          <w:b/>
          <w:kern w:val="0"/>
          <w:sz w:val="24"/>
          <w:lang w:eastAsia="zh-CN"/>
        </w:rPr>
        <w:t>厦门南强物业服务有限公司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：</w:t>
      </w: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 xml:space="preserve">     本单位已在网上下载贵单位</w:t>
      </w:r>
      <w:r>
        <w:rPr>
          <w:rFonts w:hint="eastAsia" w:ascii="仿宋_GB2312" w:hAnsi="仿宋_GB2312" w:cs="仿宋_GB2312"/>
          <w:b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编号为_______,</w:t>
      </w:r>
      <w:r>
        <w:rPr>
          <w:rFonts w:hint="eastAsia" w:ascii="仿宋_GB2312" w:hAnsi="仿宋_GB2312" w:cs="仿宋_GB2312"/>
          <w:b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项目为___________的</w:t>
      </w:r>
      <w:r>
        <w:rPr>
          <w:rFonts w:hint="eastAsia" w:ascii="仿宋_GB2312" w:hAnsi="仿宋_GB2312" w:cs="仿宋_GB2312"/>
          <w:b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文件，本单位将准时参加这次的</w:t>
      </w:r>
      <w:r>
        <w:rPr>
          <w:rFonts w:hint="eastAsia" w:ascii="仿宋_GB2312" w:hAnsi="仿宋_GB2312" w:cs="仿宋_GB2312"/>
          <w:b/>
          <w:kern w:val="0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活动，本单位保证全部申请文件和问题的回答是</w:t>
      </w:r>
      <w:r>
        <w:rPr>
          <w:rFonts w:hint="eastAsia" w:ascii="仿宋_GB2312" w:hAnsi="仿宋_GB2312" w:eastAsia="仿宋_GB2312" w:cs="仿宋_GB2312"/>
          <w:b/>
          <w:kern w:val="0"/>
          <w:sz w:val="24"/>
          <w:lang w:eastAsia="zh-CN"/>
        </w:rPr>
        <w:t>真实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和有效的，并对所提供资料的真实性负责，且严格遵守法律及有关规定，并按</w:t>
      </w:r>
      <w:r>
        <w:rPr>
          <w:rFonts w:hint="eastAsia" w:ascii="仿宋_GB2312" w:hAnsi="仿宋_GB2312" w:cs="仿宋_GB2312"/>
          <w:b/>
          <w:kern w:val="0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文件要求，准时报送</w:t>
      </w:r>
      <w:r>
        <w:rPr>
          <w:rFonts w:hint="eastAsia" w:ascii="仿宋_GB2312" w:hAnsi="仿宋_GB2312" w:cs="仿宋_GB2312"/>
          <w:b/>
          <w:kern w:val="0"/>
          <w:sz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文件，具体情况如下：</w:t>
      </w:r>
    </w:p>
    <w:tbl>
      <w:tblPr>
        <w:tblStyle w:val="8"/>
        <w:tblW w:w="8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747"/>
        <w:gridCol w:w="1875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2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单位名称（全称）</w:t>
            </w:r>
          </w:p>
        </w:tc>
        <w:tc>
          <w:tcPr>
            <w:tcW w:w="63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单位地址</w:t>
            </w:r>
          </w:p>
        </w:tc>
        <w:tc>
          <w:tcPr>
            <w:tcW w:w="63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2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（负责人）</w:t>
            </w:r>
          </w:p>
        </w:tc>
        <w:tc>
          <w:tcPr>
            <w:tcW w:w="174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E-mail</w:t>
            </w:r>
          </w:p>
        </w:tc>
        <w:tc>
          <w:tcPr>
            <w:tcW w:w="270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2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授权代表人</w:t>
            </w:r>
          </w:p>
        </w:tc>
        <w:tc>
          <w:tcPr>
            <w:tcW w:w="174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身份证号码</w:t>
            </w:r>
          </w:p>
        </w:tc>
        <w:tc>
          <w:tcPr>
            <w:tcW w:w="270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联系方式</w:t>
            </w:r>
          </w:p>
        </w:tc>
        <w:tc>
          <w:tcPr>
            <w:tcW w:w="174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传真</w:t>
            </w:r>
          </w:p>
        </w:tc>
        <w:tc>
          <w:tcPr>
            <w:tcW w:w="270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cs="仿宋_GB2312"/>
          <w:b/>
          <w:kern w:val="0"/>
          <w:sz w:val="24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单位名称（盖章）：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 xml:space="preserve">      </w:t>
      </w:r>
      <w:r>
        <w:rPr>
          <w:rFonts w:hint="eastAsia" w:ascii="仿宋_GB2312" w:hAnsi="仿宋_GB2312" w:cs="仿宋_GB2312"/>
          <w:b/>
          <w:kern w:val="0"/>
          <w:sz w:val="24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>单位法定代表人（签名）：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 xml:space="preserve">   日期：      年    月   日</w:t>
      </w: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autoSpaceDE w:val="0"/>
        <w:autoSpaceDN w:val="0"/>
        <w:adjustRightInd w:val="0"/>
        <w:ind w:right="-67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格式一</w:t>
      </w:r>
    </w:p>
    <w:p>
      <w:pPr>
        <w:autoSpaceDE w:val="0"/>
        <w:autoSpaceDN w:val="0"/>
        <w:adjustRightInd w:val="0"/>
        <w:ind w:right="-67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投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zh-CN"/>
        </w:rPr>
        <w:t>标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zh-CN"/>
        </w:rPr>
        <w:t>书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zh-CN"/>
        </w:rPr>
        <w:t>厦门南强物业服务有限公司</w:t>
      </w:r>
      <w:r>
        <w:rPr>
          <w:rFonts w:hint="eastAsia" w:ascii="仿宋_GB2312" w:hAnsi="仿宋_GB2312" w:eastAsia="仿宋_GB2312" w:cs="仿宋_GB2312"/>
          <w:sz w:val="24"/>
          <w:lang w:val="zh-CN"/>
        </w:rPr>
        <w:t>：</w:t>
      </w:r>
    </w:p>
    <w:p>
      <w:pPr>
        <w:autoSpaceDE w:val="0"/>
        <w:autoSpaceDN w:val="0"/>
        <w:adjustRightInd w:val="0"/>
        <w:spacing w:line="360" w:lineRule="auto"/>
        <w:ind w:firstLine="53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(</w:t>
      </w:r>
      <w:r>
        <w:rPr>
          <w:rFonts w:hint="eastAsia" w:ascii="仿宋_GB2312" w:hAnsi="仿宋_GB2312" w:cs="仿宋_GB2312"/>
          <w:sz w:val="24"/>
          <w:u w:val="single"/>
          <w:lang w:val="zh-CN"/>
        </w:rPr>
        <w:t>报价</w:t>
      </w:r>
      <w:r>
        <w:rPr>
          <w:rFonts w:hint="eastAsia" w:ascii="仿宋_GB2312" w:hAnsi="仿宋_GB2312" w:eastAsia="仿宋_GB2312" w:cs="仿宋_GB2312"/>
          <w:sz w:val="24"/>
          <w:u w:val="single"/>
          <w:lang w:val="zh-CN"/>
        </w:rPr>
        <w:t>方全称</w:t>
      </w:r>
      <w:r>
        <w:rPr>
          <w:rFonts w:hint="eastAsia" w:ascii="仿宋_GB2312" w:hAnsi="仿宋_GB2312" w:eastAsia="仿宋_GB2312" w:cs="仿宋_GB2312"/>
          <w:sz w:val="24"/>
          <w:u w:val="single"/>
        </w:rPr>
        <w:t>)</w:t>
      </w:r>
      <w:r>
        <w:rPr>
          <w:rFonts w:hint="eastAsia" w:ascii="仿宋_GB2312" w:hAnsi="仿宋_GB2312" w:eastAsia="仿宋_GB2312" w:cs="仿宋_GB2312"/>
          <w:sz w:val="24"/>
          <w:lang w:val="zh-CN"/>
        </w:rPr>
        <w:t>授权</w:t>
      </w:r>
      <w:r>
        <w:rPr>
          <w:rFonts w:hint="eastAsia" w:ascii="仿宋_GB2312" w:hAnsi="仿宋_GB2312" w:eastAsia="仿宋_GB2312" w:cs="仿宋_GB2312"/>
          <w:sz w:val="24"/>
          <w:u w:val="single"/>
          <w:lang w:val="zh-CN"/>
        </w:rPr>
        <w:t>（姓名、职务）</w:t>
      </w:r>
      <w:r>
        <w:rPr>
          <w:rFonts w:hint="eastAsia" w:ascii="仿宋_GB2312" w:hAnsi="仿宋_GB2312" w:eastAsia="仿宋_GB2312" w:cs="仿宋_GB2312"/>
          <w:sz w:val="24"/>
          <w:lang w:val="zh-CN"/>
        </w:rPr>
        <w:t>为全权代表，参加贵方组织的</w:t>
      </w:r>
      <w:r>
        <w:rPr>
          <w:rFonts w:hint="eastAsia" w:ascii="仿宋_GB2312" w:hAnsi="仿宋_GB2312" w:eastAsia="仿宋_GB2312" w:cs="仿宋_GB2312"/>
          <w:sz w:val="24"/>
          <w:u w:val="single"/>
          <w:lang w:val="zh-CN"/>
        </w:rPr>
        <w:t>（项目名称）</w:t>
      </w:r>
      <w:r>
        <w:rPr>
          <w:rFonts w:hint="eastAsia" w:ascii="仿宋_GB2312" w:hAnsi="仿宋_GB2312" w:eastAsia="仿宋_GB2312" w:cs="仿宋_GB2312"/>
          <w:sz w:val="24"/>
          <w:lang w:val="zh-CN"/>
        </w:rPr>
        <w:t>（编号：</w:t>
      </w:r>
      <w:r>
        <w:rPr>
          <w:rFonts w:hint="eastAsia" w:ascii="仿宋_GB2312" w:hAnsi="仿宋_GB2312" w:eastAsia="仿宋_GB2312" w:cs="仿宋_GB2312"/>
          <w:sz w:val="24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）公开</w:t>
      </w:r>
      <w:r>
        <w:rPr>
          <w:rFonts w:hint="eastAsia" w:ascii="仿宋_GB2312" w:hAnsi="仿宋_GB2312" w:cs="仿宋_GB2312"/>
          <w:sz w:val="24"/>
          <w:lang w:val="zh-CN"/>
        </w:rPr>
        <w:t>采购</w:t>
      </w:r>
      <w:r>
        <w:rPr>
          <w:rFonts w:hint="eastAsia" w:ascii="仿宋_GB2312" w:hAnsi="仿宋_GB2312" w:eastAsia="仿宋_GB2312" w:cs="仿宋_GB2312"/>
          <w:sz w:val="24"/>
          <w:lang w:val="zh-CN"/>
        </w:rPr>
        <w:t>，为此，我方特作以下承诺：</w:t>
      </w:r>
    </w:p>
    <w:p>
      <w:pPr>
        <w:autoSpaceDE w:val="0"/>
        <w:autoSpaceDN w:val="0"/>
        <w:adjustRightInd w:val="0"/>
        <w:spacing w:line="360" w:lineRule="auto"/>
        <w:ind w:firstLine="53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一、我方已详细阅读了全部</w:t>
      </w:r>
      <w:r>
        <w:rPr>
          <w:rFonts w:hint="eastAsia" w:ascii="仿宋_GB2312" w:hAnsi="仿宋_GB2312" w:cs="仿宋_GB2312"/>
          <w:sz w:val="24"/>
          <w:lang w:val="zh-CN"/>
        </w:rPr>
        <w:t>采购</w:t>
      </w:r>
      <w:r>
        <w:rPr>
          <w:rFonts w:hint="eastAsia" w:ascii="仿宋_GB2312" w:hAnsi="仿宋_GB2312" w:eastAsia="仿宋_GB2312" w:cs="仿宋_GB2312"/>
          <w:sz w:val="24"/>
          <w:lang w:val="zh-CN"/>
        </w:rPr>
        <w:t>文件，愿意接受</w:t>
      </w:r>
      <w:r>
        <w:rPr>
          <w:rFonts w:hint="eastAsia" w:ascii="仿宋_GB2312" w:hAnsi="仿宋_GB2312" w:cs="仿宋_GB2312"/>
          <w:sz w:val="24"/>
          <w:lang w:val="zh-CN"/>
        </w:rPr>
        <w:t>采购</w:t>
      </w:r>
      <w:r>
        <w:rPr>
          <w:rFonts w:hint="eastAsia" w:ascii="仿宋_GB2312" w:hAnsi="仿宋_GB2312" w:eastAsia="仿宋_GB2312" w:cs="仿宋_GB2312"/>
          <w:sz w:val="24"/>
          <w:lang w:val="zh-CN"/>
        </w:rPr>
        <w:t>文件中的各项要求。</w:t>
      </w:r>
    </w:p>
    <w:p>
      <w:pPr>
        <w:autoSpaceDE w:val="0"/>
        <w:autoSpaceDN w:val="0"/>
        <w:adjustRightInd w:val="0"/>
        <w:spacing w:line="360" w:lineRule="auto"/>
        <w:ind w:firstLine="53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二、我方向贵方提供</w:t>
      </w:r>
      <w:r>
        <w:rPr>
          <w:rFonts w:hint="eastAsia" w:ascii="仿宋_GB2312" w:hAnsi="仿宋_GB2312" w:cs="仿宋_GB2312"/>
          <w:sz w:val="24"/>
          <w:lang w:val="zh-CN"/>
        </w:rPr>
        <w:t>采购</w:t>
      </w:r>
      <w:r>
        <w:rPr>
          <w:rFonts w:hint="eastAsia" w:ascii="仿宋_GB2312" w:hAnsi="仿宋_GB2312" w:eastAsia="仿宋_GB2312" w:cs="仿宋_GB2312"/>
          <w:sz w:val="24"/>
          <w:lang w:val="zh-CN"/>
        </w:rPr>
        <w:t>文件要求的全部资料，并保证其真实性、合法性。</w:t>
      </w:r>
    </w:p>
    <w:p>
      <w:pPr>
        <w:autoSpaceDE w:val="0"/>
        <w:autoSpaceDN w:val="0"/>
        <w:adjustRightInd w:val="0"/>
        <w:spacing w:line="360" w:lineRule="auto"/>
        <w:ind w:firstLine="53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三、若</w:t>
      </w:r>
      <w:r>
        <w:rPr>
          <w:rFonts w:hint="eastAsia" w:ascii="仿宋_GB2312" w:hAnsi="仿宋_GB2312" w:cs="仿宋_GB2312"/>
          <w:sz w:val="24"/>
          <w:lang w:val="zh-CN"/>
        </w:rPr>
        <w:t>成交</w:t>
      </w:r>
      <w:r>
        <w:rPr>
          <w:rFonts w:hint="eastAsia" w:ascii="仿宋_GB2312" w:hAnsi="仿宋_GB2312" w:eastAsia="仿宋_GB2312" w:cs="仿宋_GB2312"/>
          <w:sz w:val="24"/>
          <w:lang w:val="zh-CN"/>
        </w:rPr>
        <w:t>，我方保证按贵方要求的时间和贵方签订合同，并认真履行合同各项条款。</w:t>
      </w:r>
    </w:p>
    <w:p>
      <w:pPr>
        <w:autoSpaceDE w:val="0"/>
        <w:autoSpaceDN w:val="0"/>
        <w:adjustRightInd w:val="0"/>
        <w:spacing w:line="360" w:lineRule="auto"/>
        <w:ind w:firstLine="53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四、</w:t>
      </w:r>
      <w:r>
        <w:rPr>
          <w:rFonts w:hint="eastAsia" w:ascii="仿宋_GB2312" w:hAnsi="仿宋_GB2312" w:cs="仿宋_GB2312"/>
          <w:sz w:val="24"/>
          <w:lang w:val="zh-CN"/>
        </w:rPr>
        <w:t>报价</w:t>
      </w:r>
      <w:r>
        <w:rPr>
          <w:rFonts w:hint="eastAsia" w:ascii="仿宋_GB2312" w:hAnsi="仿宋_GB2312" w:eastAsia="仿宋_GB2312" w:cs="仿宋_GB2312"/>
          <w:sz w:val="24"/>
          <w:lang w:val="zh-CN"/>
        </w:rPr>
        <w:t>文件自开标日起有效期为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个工作日。</w:t>
      </w:r>
    </w:p>
    <w:p>
      <w:pPr>
        <w:autoSpaceDE w:val="0"/>
        <w:autoSpaceDN w:val="0"/>
        <w:adjustRightInd w:val="0"/>
        <w:spacing w:line="360" w:lineRule="auto"/>
        <w:ind w:firstLine="538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53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我方通讯地址如下：</w:t>
      </w:r>
    </w:p>
    <w:p>
      <w:pPr>
        <w:autoSpaceDE w:val="0"/>
        <w:autoSpaceDN w:val="0"/>
        <w:adjustRightInd w:val="0"/>
        <w:spacing w:line="600" w:lineRule="exact"/>
        <w:ind w:left="540" w:firstLine="3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地址：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邮编：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</w:t>
      </w:r>
    </w:p>
    <w:p>
      <w:pPr>
        <w:autoSpaceDE w:val="0"/>
        <w:autoSpaceDN w:val="0"/>
        <w:adjustRightInd w:val="0"/>
        <w:spacing w:line="600" w:lineRule="exact"/>
        <w:ind w:left="540" w:firstLine="3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传真：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autoSpaceDE w:val="0"/>
        <w:autoSpaceDN w:val="0"/>
        <w:adjustRightInd w:val="0"/>
        <w:spacing w:line="600" w:lineRule="exact"/>
        <w:ind w:left="540" w:firstLine="3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</w:t>
      </w:r>
      <w:r>
        <w:rPr>
          <w:rFonts w:hint="eastAsia" w:ascii="仿宋_GB2312" w:hAnsi="仿宋_GB2312" w:cs="仿宋_GB2312"/>
          <w:sz w:val="24"/>
          <w:lang w:val="zh-CN"/>
        </w:rPr>
        <w:t>报价</w:t>
      </w:r>
      <w:r>
        <w:rPr>
          <w:rFonts w:hint="eastAsia" w:ascii="仿宋_GB2312" w:hAnsi="仿宋_GB2312" w:eastAsia="仿宋_GB2312" w:cs="仿宋_GB2312"/>
          <w:sz w:val="24"/>
          <w:lang w:val="zh-CN"/>
        </w:rPr>
        <w:t>方名称（盖章）：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</w:p>
    <w:p>
      <w:pPr>
        <w:autoSpaceDE w:val="0"/>
        <w:autoSpaceDN w:val="0"/>
        <w:adjustRightInd w:val="0"/>
        <w:spacing w:line="600" w:lineRule="exact"/>
        <w:ind w:left="540" w:firstLine="1294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全权代表签字：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ind w:right="-67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格式二</w:t>
      </w:r>
    </w:p>
    <w:p>
      <w:pPr>
        <w:autoSpaceDE w:val="0"/>
        <w:autoSpaceDN w:val="0"/>
        <w:adjustRightInd w:val="0"/>
        <w:spacing w:line="600" w:lineRule="exact"/>
        <w:ind w:left="540" w:firstLine="3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spacing w:line="600" w:lineRule="exact"/>
        <w:ind w:left="540" w:firstLine="30"/>
        <w:jc w:val="center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报价表</w:t>
      </w:r>
    </w:p>
    <w:p>
      <w:pPr>
        <w:autoSpaceDE w:val="0"/>
        <w:autoSpaceDN w:val="0"/>
        <w:adjustRightInd w:val="0"/>
        <w:spacing w:line="600" w:lineRule="exact"/>
        <w:ind w:left="540" w:firstLine="30"/>
        <w:jc w:val="center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25"/>
        <w:tblW w:w="8392" w:type="dxa"/>
        <w:tblInd w:w="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1078"/>
        <w:gridCol w:w="1383"/>
        <w:gridCol w:w="1156"/>
        <w:gridCol w:w="1572"/>
        <w:gridCol w:w="1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服务项目</w:t>
            </w:r>
          </w:p>
        </w:tc>
        <w:tc>
          <w:tcPr>
            <w:tcW w:w="107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人员配置</w:t>
            </w:r>
          </w:p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（人）</w:t>
            </w:r>
          </w:p>
        </w:tc>
        <w:tc>
          <w:tcPr>
            <w:tcW w:w="13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单价</w:t>
            </w:r>
          </w:p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（元/人/月）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月服务费</w:t>
            </w:r>
          </w:p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（元）</w:t>
            </w:r>
          </w:p>
        </w:tc>
        <w:tc>
          <w:tcPr>
            <w:tcW w:w="1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0" w:type="dxa"/>
              <w:bottom w:w="8" w:type="dxa"/>
              <w:right w:w="8" w:type="dxa"/>
            </w:tcMar>
          </w:tcPr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年服务费</w:t>
            </w:r>
          </w:p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（元）</w:t>
            </w:r>
          </w:p>
        </w:tc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5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pStyle w:val="19"/>
              <w:spacing w:line="360" w:lineRule="auto"/>
              <w:jc w:val="center"/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lang w:eastAsia="zh-CN"/>
              </w:rPr>
              <w:t>材料学院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保</w:t>
            </w:r>
          </w:p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洁包干项目</w:t>
            </w:r>
          </w:p>
        </w:tc>
        <w:tc>
          <w:tcPr>
            <w:tcW w:w="1078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383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5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color w:val="000000"/>
              </w:rPr>
              <w:t>总价</w:t>
            </w:r>
          </w:p>
        </w:tc>
        <w:tc>
          <w:tcPr>
            <w:tcW w:w="6540" w:type="dxa"/>
            <w:gridSpan w:val="5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pStyle w:val="19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color w:val="000000"/>
              </w:rPr>
              <w:t>大写：人民币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000000"/>
                <w:u w:val="single"/>
              </w:rPr>
              <w:t xml:space="preserve">            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color w:val="000000"/>
              </w:rPr>
              <w:t xml:space="preserve">元整（即￥ 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000000"/>
                <w:u w:val="single"/>
              </w:rPr>
              <w:t xml:space="preserve">        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color w:val="000000"/>
              </w:rPr>
              <w:t>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2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" w:type="dxa"/>
              <w:bottom w:w="8" w:type="dxa"/>
              <w:right w:w="8" w:type="dxa"/>
            </w:tcMar>
          </w:tcPr>
          <w:p>
            <w:pPr>
              <w:pStyle w:val="19"/>
              <w:spacing w:line="360" w:lineRule="auto"/>
              <w:ind w:firstLine="480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color w:val="000000"/>
              </w:rPr>
              <w:t>备注：</w:t>
            </w:r>
          </w:p>
          <w:p>
            <w:pPr>
              <w:pStyle w:val="21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color w:val="000000"/>
              </w:rPr>
              <w:t>1、</w:t>
            </w:r>
            <w:r>
              <w:rPr>
                <w:rStyle w:val="22"/>
                <w:rFonts w:hint="eastAsia" w:ascii="仿宋_GB2312" w:hAnsi="仿宋_GB2312" w:eastAsia="仿宋_GB2312" w:cs="仿宋_GB2312"/>
                <w:color w:val="000000"/>
              </w:rPr>
              <w:t>以上费用包括乙方物质装备、保洁日常耗</w:t>
            </w:r>
            <w:r>
              <w:rPr>
                <w:rStyle w:val="22"/>
                <w:rFonts w:hint="eastAsia" w:ascii="仿宋_GB2312" w:hAnsi="仿宋_GB2312" w:eastAsia="仿宋_GB2312" w:cs="仿宋_GB2312"/>
                <w:color w:val="000000"/>
                <w:lang w:eastAsia="zh-CN"/>
              </w:rPr>
              <w:t>材</w:t>
            </w:r>
            <w:r>
              <w:rPr>
                <w:rStyle w:val="22"/>
                <w:rFonts w:hint="eastAsia" w:ascii="仿宋_GB2312" w:hAnsi="仿宋_GB2312" w:eastAsia="仿宋_GB2312" w:cs="仿宋_GB2312"/>
                <w:color w:val="000000"/>
              </w:rPr>
              <w:t>、人员工资及福利、节日加班费、管理费、税金及利润等未</w:t>
            </w:r>
            <w:r>
              <w:rPr>
                <w:rStyle w:val="23"/>
                <w:rFonts w:hint="eastAsia" w:ascii="仿宋_GB2312" w:hAnsi="仿宋_GB2312" w:eastAsia="仿宋_GB2312" w:cs="仿宋_GB2312"/>
                <w:b w:val="0"/>
                <w:bCs w:val="0"/>
                <w:color w:val="000000"/>
              </w:rPr>
              <w:t>提及的一切费用（以上报价不含外墙清洗）。</w:t>
            </w:r>
          </w:p>
          <w:p>
            <w:pPr>
              <w:pStyle w:val="19"/>
              <w:spacing w:line="360" w:lineRule="auto"/>
              <w:ind w:firstLine="480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color w:val="000000"/>
              </w:rPr>
              <w:t>2、</w:t>
            </w:r>
            <w:r>
              <w:rPr>
                <w:rStyle w:val="24"/>
                <w:rFonts w:hint="eastAsia" w:ascii="仿宋_GB2312" w:hAnsi="仿宋_GB2312" w:eastAsia="仿宋_GB2312" w:cs="仿宋_GB2312"/>
                <w:color w:val="000000"/>
              </w:rPr>
              <w:t>月服务费为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保洁</w:t>
            </w:r>
            <w:r>
              <w:rPr>
                <w:rStyle w:val="24"/>
                <w:rFonts w:hint="eastAsia" w:ascii="仿宋_GB2312" w:hAnsi="仿宋_GB2312" w:eastAsia="仿宋_GB2312" w:cs="仿宋_GB2312"/>
                <w:color w:val="000000"/>
              </w:rPr>
              <w:t>员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工</w:t>
            </w:r>
            <w:r>
              <w:rPr>
                <w:rStyle w:val="24"/>
                <w:rFonts w:hint="eastAsia" w:ascii="仿宋_GB2312" w:hAnsi="仿宋_GB2312" w:eastAsia="仿宋_GB2312" w:cs="仿宋_GB2312"/>
                <w:color w:val="000000"/>
              </w:rPr>
              <w:t>人数乘以单人月服务单价计算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。</w:t>
            </w:r>
          </w:p>
          <w:p>
            <w:pPr>
              <w:pStyle w:val="19"/>
              <w:spacing w:line="360" w:lineRule="auto"/>
              <w:ind w:firstLine="480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color w:val="000000"/>
              </w:rPr>
              <w:t>3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</w:rPr>
              <w:t>、以上报价需提供费用明细测算。</w:t>
            </w:r>
          </w:p>
        </w:tc>
      </w:tr>
    </w:tbl>
    <w:p>
      <w:pPr>
        <w:autoSpaceDE w:val="0"/>
        <w:autoSpaceDN w:val="0"/>
        <w:adjustRightInd w:val="0"/>
        <w:spacing w:line="600" w:lineRule="exact"/>
        <w:ind w:left="540" w:firstLine="4320" w:firstLineChars="1800"/>
        <w:jc w:val="left"/>
        <w:rPr>
          <w:rFonts w:hint="eastAsia" w:ascii="仿宋_GB2312" w:hAnsi="仿宋_GB2312" w:eastAsia="仿宋_GB2312" w:cs="仿宋_GB2312"/>
          <w:sz w:val="24"/>
          <w:lang w:val="zh-CN"/>
        </w:rPr>
      </w:pPr>
    </w:p>
    <w:p>
      <w:pPr>
        <w:autoSpaceDE w:val="0"/>
        <w:autoSpaceDN w:val="0"/>
        <w:adjustRightInd w:val="0"/>
        <w:spacing w:line="600" w:lineRule="exact"/>
        <w:ind w:left="540" w:firstLine="4320" w:firstLineChars="1800"/>
        <w:jc w:val="left"/>
        <w:rPr>
          <w:rFonts w:hint="eastAsia" w:ascii="仿宋_GB2312" w:hAnsi="仿宋_GB2312" w:eastAsia="仿宋_GB2312" w:cs="仿宋_GB2312"/>
          <w:sz w:val="24"/>
        </w:rPr>
        <w:sectPr>
          <w:pgSz w:w="12240" w:h="15840"/>
          <w:pgMar w:top="1440" w:right="1797" w:bottom="1440" w:left="1797" w:header="720" w:footer="720" w:gutter="0"/>
          <w:cols w:space="720" w:num="1"/>
        </w:sectPr>
      </w:pPr>
      <w:r>
        <w:rPr>
          <w:rFonts w:hint="eastAsia" w:ascii="仿宋_GB2312" w:hAnsi="仿宋_GB2312" w:cs="仿宋_GB2312"/>
          <w:sz w:val="24"/>
          <w:lang w:val="zh-CN"/>
        </w:rPr>
        <w:t>报价</w:t>
      </w:r>
      <w:r>
        <w:rPr>
          <w:rFonts w:hint="eastAsia" w:ascii="仿宋_GB2312" w:hAnsi="仿宋_GB2312" w:eastAsia="仿宋_GB2312" w:cs="仿宋_GB2312"/>
          <w:sz w:val="24"/>
          <w:lang w:val="zh-CN"/>
        </w:rPr>
        <w:t>方（盖章）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格式三</w:t>
      </w:r>
    </w:p>
    <w:p>
      <w:pPr>
        <w:autoSpaceDE w:val="0"/>
        <w:autoSpaceDN w:val="0"/>
        <w:adjustRightInd w:val="0"/>
        <w:ind w:left="540" w:firstLine="3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法定代表人授权书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致</w:t>
      </w:r>
      <w:r>
        <w:rPr>
          <w:rFonts w:hint="eastAsia" w:ascii="仿宋_GB2312" w:hAnsi="仿宋_GB2312" w:cs="仿宋_GB2312"/>
          <w:sz w:val="24"/>
          <w:lang w:val="zh-CN"/>
        </w:rPr>
        <w:t>厦门南强物业服务有限公司</w:t>
      </w:r>
      <w:r>
        <w:rPr>
          <w:rFonts w:hint="eastAsia" w:ascii="仿宋_GB2312" w:hAnsi="仿宋_GB2312" w:eastAsia="仿宋_GB2312" w:cs="仿宋_GB2312"/>
          <w:sz w:val="24"/>
          <w:lang w:val="zh-CN"/>
        </w:rPr>
        <w:t>：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u w:val="single"/>
          <w:lang w:val="zh-CN"/>
        </w:rPr>
        <w:t>（</w:t>
      </w:r>
      <w:r>
        <w:rPr>
          <w:rFonts w:hint="eastAsia" w:ascii="仿宋_GB2312" w:hAnsi="仿宋_GB2312" w:cs="仿宋_GB2312"/>
          <w:sz w:val="24"/>
          <w:u w:val="single"/>
          <w:lang w:val="zh-CN"/>
        </w:rPr>
        <w:t>报价</w:t>
      </w:r>
      <w:r>
        <w:rPr>
          <w:rFonts w:hint="eastAsia" w:ascii="仿宋_GB2312" w:hAnsi="仿宋_GB2312" w:eastAsia="仿宋_GB2312" w:cs="仿宋_GB2312"/>
          <w:sz w:val="24"/>
          <w:u w:val="single"/>
          <w:lang w:val="zh-CN"/>
        </w:rPr>
        <w:t>方全称）</w:t>
      </w:r>
      <w:r>
        <w:rPr>
          <w:rFonts w:hint="eastAsia" w:ascii="仿宋_GB2312" w:hAnsi="仿宋_GB2312" w:eastAsia="仿宋_GB2312" w:cs="仿宋_GB2312"/>
          <w:sz w:val="24"/>
          <w:lang w:val="zh-CN"/>
        </w:rPr>
        <w:t>法定代表人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授权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u w:val="single"/>
          <w:lang w:val="zh-CN"/>
        </w:rPr>
        <w:t>（全权代表姓名）</w:t>
      </w:r>
      <w:r>
        <w:rPr>
          <w:rFonts w:hint="eastAsia" w:ascii="仿宋_GB2312" w:hAnsi="仿宋_GB2312" w:eastAsia="仿宋_GB2312" w:cs="仿宋_GB2312"/>
          <w:sz w:val="24"/>
          <w:lang w:val="zh-CN"/>
        </w:rPr>
        <w:t>为全权代表，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参加贵中心组织的编号为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项目公开</w:t>
      </w:r>
      <w:r>
        <w:rPr>
          <w:rFonts w:hint="eastAsia" w:ascii="仿宋_GB2312" w:hAnsi="仿宋_GB2312" w:cs="仿宋_GB2312"/>
          <w:kern w:val="0"/>
          <w:sz w:val="24"/>
          <w:lang w:val="zh-CN"/>
        </w:rPr>
        <w:t>采购</w:t>
      </w:r>
      <w:r>
        <w:rPr>
          <w:rFonts w:hint="eastAsia" w:ascii="仿宋_GB2312" w:hAnsi="仿宋_GB2312" w:eastAsia="仿宋_GB2312" w:cs="仿宋_GB2312"/>
          <w:sz w:val="24"/>
          <w:lang w:val="zh-CN"/>
        </w:rPr>
        <w:t>活动，其在</w:t>
      </w:r>
      <w:r>
        <w:rPr>
          <w:rFonts w:hint="eastAsia" w:ascii="仿宋_GB2312" w:hAnsi="仿宋_GB2312" w:cs="仿宋_GB2312"/>
          <w:sz w:val="24"/>
          <w:lang w:val="zh-CN"/>
        </w:rPr>
        <w:t>报价</w:t>
      </w:r>
      <w:r>
        <w:rPr>
          <w:rFonts w:hint="eastAsia" w:ascii="仿宋_GB2312" w:hAnsi="仿宋_GB2312" w:eastAsia="仿宋_GB2312" w:cs="仿宋_GB2312"/>
          <w:sz w:val="24"/>
          <w:lang w:val="zh-CN"/>
        </w:rPr>
        <w:t>中的一切活动本公司均予承认。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ind w:left="540" w:firstLine="3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</w:t>
      </w:r>
      <w:r>
        <w:rPr>
          <w:rFonts w:hint="eastAsia" w:ascii="仿宋_GB2312" w:hAnsi="仿宋_GB2312" w:cs="仿宋_GB2312"/>
          <w:sz w:val="24"/>
          <w:lang w:val="zh-CN"/>
        </w:rPr>
        <w:t>报价</w:t>
      </w:r>
      <w:r>
        <w:rPr>
          <w:rFonts w:hint="eastAsia" w:ascii="仿宋_GB2312" w:hAnsi="仿宋_GB2312" w:eastAsia="仿宋_GB2312" w:cs="仿宋_GB2312"/>
          <w:sz w:val="24"/>
          <w:lang w:val="zh-CN"/>
        </w:rPr>
        <w:t>方（盖章）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</w:p>
    <w:p>
      <w:pPr>
        <w:autoSpaceDE w:val="0"/>
        <w:autoSpaceDN w:val="0"/>
        <w:adjustRightInd w:val="0"/>
        <w:ind w:left="3090" w:firstLine="31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法定代表人签字：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年</w:t>
      </w:r>
      <w:r>
        <w:rPr>
          <w:rFonts w:hint="eastAsia"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月</w:t>
      </w: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日</w:t>
      </w:r>
    </w:p>
    <w:p>
      <w:pPr>
        <w:autoSpaceDE w:val="0"/>
        <w:autoSpaceDN w:val="0"/>
        <w:adjustRightInd w:val="0"/>
        <w:spacing w:line="48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附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>
      <w:pPr>
        <w:autoSpaceDE w:val="0"/>
        <w:autoSpaceDN w:val="0"/>
        <w:adjustRightInd w:val="0"/>
        <w:spacing w:line="48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全权代表姓名：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p>
      <w:pPr>
        <w:autoSpaceDE w:val="0"/>
        <w:autoSpaceDN w:val="0"/>
        <w:adjustRightInd w:val="0"/>
        <w:spacing w:line="48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职务：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spacing w:line="48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详细通讯地址：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</w:t>
      </w:r>
    </w:p>
    <w:p>
      <w:pPr>
        <w:autoSpaceDE w:val="0"/>
        <w:autoSpaceDN w:val="0"/>
        <w:adjustRightInd w:val="0"/>
        <w:spacing w:line="480" w:lineRule="auto"/>
        <w:ind w:firstLine="60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传真：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zh-CN"/>
        </w:rPr>
        <w:t>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zh-CN"/>
        </w:rPr>
        <w:t>邮编：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br w:type="page"/>
      </w:r>
      <w:r>
        <w:rPr>
          <w:rFonts w:hint="eastAsia" w:ascii="仿宋_GB2312" w:hAnsi="仿宋_GB2312" w:eastAsia="仿宋_GB2312" w:cs="仿宋_GB2312"/>
          <w:sz w:val="24"/>
          <w:lang w:val="zh-CN"/>
        </w:rPr>
        <w:t>格式四</w:t>
      </w:r>
    </w:p>
    <w:p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关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zh-CN"/>
        </w:rPr>
        <w:t>于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zh-CN"/>
        </w:rPr>
        <w:t>资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zh-CN"/>
        </w:rPr>
        <w:t>格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zh-CN"/>
        </w:rPr>
        <w:t>的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zh-CN"/>
        </w:rPr>
        <w:t>声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zh-CN"/>
        </w:rPr>
        <w:t>明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zh-CN"/>
        </w:rPr>
        <w:t>函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zh-CN"/>
        </w:rPr>
        <w:t>厦门南强物业服务有限公司</w:t>
      </w:r>
      <w:r>
        <w:rPr>
          <w:rFonts w:hint="eastAsia" w:ascii="仿宋_GB2312" w:hAnsi="仿宋_GB2312" w:eastAsia="仿宋_GB2312" w:cs="仿宋_GB2312"/>
          <w:sz w:val="24"/>
          <w:lang w:val="zh-CN"/>
        </w:rPr>
        <w:t>：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ind w:firstLine="563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关于贵方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日第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（公开</w:t>
      </w:r>
      <w:r>
        <w:rPr>
          <w:rFonts w:hint="eastAsia" w:ascii="仿宋_GB2312" w:hAnsi="仿宋_GB2312" w:cs="仿宋_GB2312"/>
          <w:sz w:val="24"/>
          <w:lang w:val="zh-CN"/>
        </w:rPr>
        <w:t>采购</w:t>
      </w:r>
      <w:r>
        <w:rPr>
          <w:rFonts w:hint="eastAsia" w:ascii="仿宋_GB2312" w:hAnsi="仿宋_GB2312" w:eastAsia="仿宋_GB2312" w:cs="仿宋_GB2312"/>
          <w:sz w:val="24"/>
          <w:lang w:val="zh-CN"/>
        </w:rPr>
        <w:t>编号）</w:t>
      </w:r>
      <w:r>
        <w:rPr>
          <w:rFonts w:hint="eastAsia" w:ascii="仿宋_GB2312" w:hAnsi="仿宋_GB2312" w:cs="仿宋_GB2312"/>
          <w:sz w:val="24"/>
          <w:lang w:val="zh-CN"/>
        </w:rPr>
        <w:t>采购</w:t>
      </w:r>
      <w:r>
        <w:rPr>
          <w:rFonts w:hint="eastAsia" w:ascii="仿宋_GB2312" w:hAnsi="仿宋_GB2312" w:eastAsia="仿宋_GB2312" w:cs="仿宋_GB2312"/>
          <w:sz w:val="24"/>
          <w:lang w:val="zh-CN"/>
        </w:rPr>
        <w:t>邀请，本签字人愿意参加</w:t>
      </w:r>
      <w:r>
        <w:rPr>
          <w:rFonts w:hint="eastAsia" w:ascii="仿宋_GB2312" w:hAnsi="仿宋_GB2312" w:cs="仿宋_GB2312"/>
          <w:sz w:val="24"/>
          <w:lang w:val="zh-CN"/>
        </w:rPr>
        <w:t>报价</w:t>
      </w:r>
      <w:r>
        <w:rPr>
          <w:rFonts w:hint="eastAsia" w:ascii="仿宋_GB2312" w:hAnsi="仿宋_GB2312" w:eastAsia="仿宋_GB2312" w:cs="仿宋_GB2312"/>
          <w:sz w:val="24"/>
          <w:lang w:val="zh-CN"/>
        </w:rPr>
        <w:t>，并承诺向贵方提交的下列文件是准确和真实的。</w:t>
      </w:r>
    </w:p>
    <w:p>
      <w:pPr>
        <w:autoSpaceDE w:val="0"/>
        <w:autoSpaceDN w:val="0"/>
        <w:adjustRightInd w:val="0"/>
        <w:spacing w:line="360" w:lineRule="auto"/>
        <w:ind w:firstLine="53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  <w:lang w:val="zh-CN"/>
        </w:rPr>
        <w:t>、工商营业执照年检后复印件（加盖公章）</w:t>
      </w:r>
    </w:p>
    <w:p>
      <w:pPr>
        <w:autoSpaceDE w:val="0"/>
        <w:autoSpaceDN w:val="0"/>
        <w:adjustRightInd w:val="0"/>
        <w:spacing w:line="360" w:lineRule="auto"/>
        <w:ind w:firstLine="53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</w:t>
      </w:r>
      <w:r>
        <w:rPr>
          <w:rFonts w:hint="eastAsia" w:ascii="仿宋_GB2312" w:hAnsi="仿宋_GB2312" w:eastAsia="仿宋_GB2312" w:cs="仿宋_GB2312"/>
          <w:sz w:val="24"/>
          <w:lang w:val="zh-CN"/>
        </w:rPr>
        <w:t>、税务登记证复印件（加盖公章）</w:t>
      </w:r>
    </w:p>
    <w:p>
      <w:pPr>
        <w:autoSpaceDE w:val="0"/>
        <w:autoSpaceDN w:val="0"/>
        <w:adjustRightInd w:val="0"/>
        <w:spacing w:line="360" w:lineRule="auto"/>
        <w:ind w:firstLine="53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</w:t>
      </w:r>
      <w:r>
        <w:rPr>
          <w:rFonts w:hint="eastAsia" w:ascii="仿宋_GB2312" w:hAnsi="仿宋_GB2312" w:eastAsia="仿宋_GB2312" w:cs="仿宋_GB2312"/>
          <w:sz w:val="24"/>
          <w:lang w:val="zh-CN"/>
        </w:rPr>
        <w:t>、</w:t>
      </w:r>
      <w:r>
        <w:rPr>
          <w:rFonts w:hint="eastAsia" w:ascii="仿宋_GB2312" w:hAnsi="仿宋_GB2312" w:cs="仿宋_GB2312"/>
          <w:sz w:val="24"/>
          <w:lang w:val="zh-CN"/>
        </w:rPr>
        <w:t>报价</w:t>
      </w:r>
      <w:r>
        <w:rPr>
          <w:rFonts w:hint="eastAsia" w:ascii="仿宋_GB2312" w:hAnsi="仿宋_GB2312" w:eastAsia="仿宋_GB2312" w:cs="仿宋_GB2312"/>
          <w:sz w:val="24"/>
          <w:lang w:val="zh-CN"/>
        </w:rPr>
        <w:t>方一般情况</w:t>
      </w:r>
    </w:p>
    <w:p>
      <w:pPr>
        <w:autoSpaceDE w:val="0"/>
        <w:autoSpaceDN w:val="0"/>
        <w:adjustRightInd w:val="0"/>
        <w:spacing w:line="360" w:lineRule="auto"/>
        <w:ind w:firstLine="53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  <w:lang w:val="zh-CN"/>
        </w:rPr>
        <w:t>、相关资质证明材料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ind w:left="540" w:firstLine="3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lang w:val="zh-CN"/>
        </w:rPr>
        <w:t>全权代表签字（公章）：</w:t>
      </w:r>
    </w:p>
    <w:p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二</w:t>
      </w:r>
      <w:r>
        <w:rPr>
          <w:rFonts w:hint="eastAsia" w:ascii="仿宋_GB2312" w:hAnsi="仿宋_GB2312" w:eastAsia="仿宋_GB2312" w:cs="仿宋_GB2312"/>
          <w:sz w:val="24"/>
        </w:rPr>
        <w:t>○</w:t>
      </w:r>
      <w:r>
        <w:rPr>
          <w:rFonts w:hint="eastAsia" w:ascii="仿宋_GB2312" w:hAnsi="仿宋_GB2312" w:cs="仿宋_GB2312"/>
          <w:sz w:val="24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日</w:t>
      </w:r>
      <w:r>
        <w:rPr>
          <w:rFonts w:hint="eastAsia" w:ascii="仿宋_GB2312" w:hAnsi="仿宋_GB2312" w:eastAsia="仿宋_GB2312" w:cs="仿宋_GB2312"/>
          <w:sz w:val="24"/>
        </w:rPr>
        <w:t xml:space="preserve">   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br w:type="page"/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格式五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</w:t>
      </w:r>
      <w:r>
        <w:rPr>
          <w:rFonts w:hint="eastAsia" w:ascii="仿宋_GB2312" w:hAnsi="仿宋_GB2312" w:cs="仿宋_GB2312"/>
          <w:sz w:val="24"/>
          <w:lang w:val="zh-CN"/>
        </w:rPr>
        <w:t>报价</w:t>
      </w:r>
      <w:r>
        <w:rPr>
          <w:rFonts w:hint="eastAsia" w:ascii="仿宋_GB2312" w:hAnsi="仿宋_GB2312" w:eastAsia="仿宋_GB2312" w:cs="仿宋_GB2312"/>
          <w:sz w:val="24"/>
          <w:lang w:val="zh-CN"/>
        </w:rPr>
        <w:t>文件封面</w:t>
      </w:r>
    </w:p>
    <w:p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lang w:val="zh-CN"/>
        </w:rPr>
        <w:t>正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zh-CN"/>
        </w:rPr>
        <w:t>副</w:t>
      </w:r>
      <w:r>
        <w:rPr>
          <w:rFonts w:hint="eastAsia" w:ascii="仿宋_GB2312" w:hAnsi="仿宋_GB2312" w:eastAsia="仿宋_GB2312" w:cs="仿宋_GB2312"/>
          <w:sz w:val="24"/>
        </w:rPr>
        <w:t>）</w:t>
      </w:r>
      <w:r>
        <w:rPr>
          <w:rFonts w:hint="eastAsia" w:ascii="仿宋_GB2312" w:hAnsi="仿宋_GB2312" w:eastAsia="仿宋_GB2312" w:cs="仿宋_GB2312"/>
          <w:sz w:val="24"/>
          <w:lang w:val="zh-CN"/>
        </w:rPr>
        <w:t>本</w:t>
      </w:r>
    </w:p>
    <w:p>
      <w:pPr>
        <w:autoSpaceDE w:val="0"/>
        <w:autoSpaceDN w:val="0"/>
        <w:adjustRightInd w:val="0"/>
        <w:ind w:firstLine="23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项目名称：</w:t>
      </w:r>
    </w:p>
    <w:p>
      <w:pPr>
        <w:autoSpaceDE w:val="0"/>
        <w:autoSpaceDN w:val="0"/>
        <w:adjustRightInd w:val="0"/>
        <w:ind w:firstLine="23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项目编号：</w:t>
      </w:r>
    </w:p>
    <w:p>
      <w:pPr>
        <w:autoSpaceDE w:val="0"/>
        <w:autoSpaceDN w:val="0"/>
        <w:adjustRightInd w:val="0"/>
        <w:spacing w:line="1000" w:lineRule="exact"/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pStyle w:val="4"/>
        <w:rPr>
          <w:rFonts w:hint="eastAsia"/>
        </w:rPr>
      </w:pPr>
    </w:p>
    <w:p>
      <w:pPr>
        <w:autoSpaceDE w:val="0"/>
        <w:autoSpaceDN w:val="0"/>
        <w:adjustRightInd w:val="0"/>
        <w:spacing w:line="1000" w:lineRule="exact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</w:t>
      </w:r>
    </w:p>
    <w:p>
      <w:pPr>
        <w:autoSpaceDE w:val="0"/>
        <w:autoSpaceDN w:val="0"/>
        <w:adjustRightInd w:val="0"/>
        <w:spacing w:line="1000" w:lineRule="exact"/>
        <w:jc w:val="center"/>
        <w:rPr>
          <w:rFonts w:hint="eastAsia" w:ascii="仿宋_GB2312" w:hAnsi="仿宋_GB2312" w:cs="仿宋_GB2312"/>
          <w:sz w:val="24"/>
          <w:lang w:val="en-US" w:eastAsia="zh-CN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报</w:t>
      </w:r>
    </w:p>
    <w:p>
      <w:pPr>
        <w:autoSpaceDE w:val="0"/>
        <w:autoSpaceDN w:val="0"/>
        <w:adjustRightInd w:val="0"/>
        <w:spacing w:line="1000" w:lineRule="exact"/>
        <w:jc w:val="center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价</w:t>
      </w:r>
    </w:p>
    <w:p>
      <w:pPr>
        <w:autoSpaceDE w:val="0"/>
        <w:autoSpaceDN w:val="0"/>
        <w:adjustRightInd w:val="0"/>
        <w:spacing w:line="1000" w:lineRule="exact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文</w:t>
      </w:r>
    </w:p>
    <w:p>
      <w:pPr>
        <w:autoSpaceDE w:val="0"/>
        <w:autoSpaceDN w:val="0"/>
        <w:adjustRightInd w:val="0"/>
        <w:spacing w:line="1000" w:lineRule="exact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zh-CN"/>
        </w:rPr>
        <w:t>件</w:t>
      </w:r>
    </w:p>
    <w:p>
      <w:pPr>
        <w:autoSpaceDE w:val="0"/>
        <w:autoSpaceDN w:val="0"/>
        <w:adjustRightInd w:val="0"/>
        <w:ind w:firstLine="2100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ind w:firstLine="2100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ind w:firstLine="2100"/>
        <w:rPr>
          <w:rFonts w:hint="eastAsia" w:ascii="仿宋_GB2312" w:hAnsi="仿宋_GB2312" w:eastAsia="仿宋_GB2312" w:cs="仿宋_GB2312"/>
          <w:sz w:val="24"/>
        </w:rPr>
      </w:pPr>
    </w:p>
    <w:p>
      <w:pPr>
        <w:autoSpaceDE w:val="0"/>
        <w:autoSpaceDN w:val="0"/>
        <w:adjustRightInd w:val="0"/>
        <w:spacing w:after="156"/>
        <w:ind w:firstLine="98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zh-CN"/>
        </w:rPr>
        <w:t>报价</w:t>
      </w:r>
      <w:r>
        <w:rPr>
          <w:rFonts w:hint="eastAsia" w:ascii="仿宋_GB2312" w:hAnsi="仿宋_GB2312" w:eastAsia="仿宋_GB2312" w:cs="仿宋_GB2312"/>
          <w:sz w:val="24"/>
          <w:lang w:val="zh-CN"/>
        </w:rPr>
        <w:t>方全称：（加盖单位公章）</w:t>
      </w:r>
    </w:p>
    <w:p>
      <w:pPr>
        <w:autoSpaceDE w:val="0"/>
        <w:autoSpaceDN w:val="0"/>
        <w:adjustRightInd w:val="0"/>
        <w:ind w:firstLine="3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20</w:t>
      </w:r>
      <w:r>
        <w:rPr>
          <w:rFonts w:hint="eastAsia" w:ascii="仿宋_GB2312" w:hAnsi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lang w:val="zh-CN"/>
        </w:rPr>
        <w:t>年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lang w:val="zh-CN"/>
        </w:rPr>
        <w:t>月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lang w:val="zh-CN"/>
        </w:rPr>
        <w:t>日</w:t>
      </w:r>
    </w:p>
    <w:p>
      <w:pPr>
        <w:widowControl/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hint="eastAsia" w:ascii="仿宋_GB2312" w:hAnsi="仿宋_GB2312" w:eastAsia="仿宋_GB2312" w:cs="仿宋_GB2312"/>
          <w:b/>
          <w:kern w:val="0"/>
          <w:szCs w:val="32"/>
        </w:rPr>
      </w:pPr>
    </w:p>
    <w:p>
      <w:pPr>
        <w:snapToGrid w:val="0"/>
        <w:spacing w:line="360" w:lineRule="auto"/>
        <w:jc w:val="left"/>
        <w:rPr>
          <w:rFonts w:hint="eastAsia" w:ascii="仿宋_GB2312" w:hAnsi="仿宋_GB2312" w:cs="仿宋_GB2312"/>
          <w:b w:val="0"/>
          <w:bCs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b w:val="0"/>
          <w:bCs/>
          <w:kern w:val="0"/>
          <w:sz w:val="30"/>
          <w:szCs w:val="30"/>
          <w:lang w:eastAsia="zh-CN"/>
        </w:rPr>
        <w:t>附件一：清洁服务具体要求如下：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（1）室外卫生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A绿化带、花草盆：无垃圾、无脏杂物，花草叶无枯萎和明显积尘，花草盆侧面及槽边无污迹、无积尘、无积水和异味，花草修剪整齐，摆放美观。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B地面：无污迹、无口香糖胶迹、无积水、无堆放杂物。　　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C阶梯：无污迹、无口香糖胶迹、无积水、无堆放杂物。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D扶手：无污迹、无灰尘。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E墙面：无污迹、无乱张贴物。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F门户：无污迹、无积尘、无乱张贴物。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G指示牌（包括门牌、各种标示牌）：无污迹、无积尘。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H消防栓：无污迹、无积尘。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I出入口栏杆：无污物、无阻塞。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（2）室内卫生（办公室、会议室、公共教室、休息室、咖啡厅、健身房）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A地面：无污迹、无水迹、无口香糖胶迹、无积水、无堆放杂物。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B墙面：无污迹、无乱张贴物。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C天花板：无污迹、无积尘、无蜘蛛网、无霉迹。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D电灯：无污迹、无积尘、无蜘蛛网。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E开关面板：无污迹、无积尘。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F窗户：无污迹、无积尘、无乱张贴物、窗帘定期清洗。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G门户：无污迹、无积尘、无乱张贴物。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H桌面、椅子、沙发、各类设备:无污迹、无积尘。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I垃圾桶：及时清理、无垃圾、无污迹。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J花卉盆景：无枯叶、无积尘。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（3）洗手间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A地面：无污迹、无水迹、无口香糖胶迹、无积水、无堆放杂物。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B墙面：无污迹、无乱张贴物。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C天花板：无污迹、无积尘、无蜘蛛网、无霉迹。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D电灯：无污迹、无积尘、无蜘蛛网。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E窗户：无污迹、无积尘、无乱张贴物。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F镜台：无污迹、无积尘、无乱张贴物。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G洗手盆：表面光洁、无污迹。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H镜面：无污迹、无积尘、无乱张贴物。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I排气口：无污迹、无积尘、无蜘蛛网、无霉迹。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J尿槽：表面光洁、无尿迹、无污迹、无水锈迹、无烟头、无杂物、无异味。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K厕座：厕盖及厕体内外表面光洁，其内无尿迹、无污迹、无水锈迹、无阻塞、无异味。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L厕纸箱：无污迹、无积尘、无蜘蛛网、无霉迹。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M手纸箱：无污迹、无积尘、无蜘蛛网、无霉迹。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N门户：无污迹、无积尘、无乱张贴物。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O地漏及水沟：无污物积聚、无堵塞。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（4）电梯、走廊、消防通道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A地面：无脚印、无污迹、无水迹、无口香糖胶迹、无积水、无堆放杂物、无垃圾。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B天花板：无污迹、无积尘、无蜘蛛网、无霉迹。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C电灯：无污迹、无积尘、无蜘蛛网、无霉迹。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D墙面：无污迹、无乱张贴物。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E铜牌：无污迹、无积尘、无铜油迹。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F指示牌：无污迹、无积尘、无乱张贴物。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G门户（管井门、隔烟门、厕所门）：无污迹、无积尘、无乱张贴物。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H垃圾桶：桶体光洁无污迹、无痰迹；烟灰缸盖上无烟头、杂物；桶内垃圾不得超过桶口。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I消防栓：无污迹、无积尘、无乱张贴物。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color w:val="FF0000"/>
          <w:sz w:val="24"/>
        </w:rPr>
      </w:pPr>
      <w:r>
        <w:rPr>
          <w:rFonts w:hint="eastAsia" w:ascii="宋体" w:hAnsi="宋体" w:cs="宋体"/>
          <w:bCs/>
          <w:sz w:val="24"/>
        </w:rPr>
        <w:t>J消防通道进出口：无污迹、无积尘、无乱堆放，清洁工具不放在显眼处。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（5）露台（包括平台、阳台）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A消防栓：无污迹、无积尘、无乱张贴物。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B地漏及水沟：无污物积聚、无堵塞。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C地面：无堆放杂物、无垃圾、无污迹。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color w:val="FF0000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定期消灭四害（蚊子、苍蝇、蟑螂、老鼠），每学期至少集中消灭两次，同时配合学院爱卫会统一部署做好相关工作。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bCs/>
          <w:sz w:val="24"/>
        </w:rPr>
        <w:t>负责管理范围内乱张贴、乱拉挂、乱摆乱卖的禁止和清理。</w:t>
      </w:r>
    </w:p>
    <w:p>
      <w:pPr>
        <w:pStyle w:val="4"/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ascii="宋体" w:hAnsi="宋体"/>
          <w:sz w:val="24"/>
        </w:rPr>
        <w:t xml:space="preserve">4. </w:t>
      </w:r>
      <w:r>
        <w:rPr>
          <w:rFonts w:hint="eastAsia" w:ascii="宋体" w:hAnsi="宋体"/>
          <w:bCs/>
          <w:sz w:val="24"/>
        </w:rPr>
        <w:t>负责做好学院垃圾的统一清理和分类工作。</w:t>
      </w:r>
    </w:p>
    <w:p>
      <w:pPr>
        <w:snapToGrid w:val="0"/>
        <w:spacing w:line="360" w:lineRule="auto"/>
        <w:ind w:firstLine="460" w:firstLineChars="192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5.</w:t>
      </w:r>
      <w:r>
        <w:rPr>
          <w:rFonts w:hint="eastAsia" w:ascii="宋体" w:hAnsi="宋体" w:cs="宋体"/>
          <w:bCs/>
          <w:sz w:val="24"/>
        </w:rPr>
        <w:t>负责配合学院做好防汛、防台、传染病预防工作。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kern w:val="0"/>
          <w:szCs w:val="32"/>
          <w:lang w:eastAsia="zh-CN"/>
        </w:rPr>
      </w:pPr>
    </w:p>
    <w:p>
      <w:pPr>
        <w:pStyle w:val="4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附件二    《保洁服务质量检查标准》</w:t>
      </w:r>
    </w:p>
    <w:tbl>
      <w:tblPr>
        <w:tblStyle w:val="7"/>
        <w:tblW w:w="100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4"/>
        <w:gridCol w:w="1456"/>
        <w:gridCol w:w="7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检查项目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检查标准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仪容仪表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（5分）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工人按甲方要求穿着制服，佩戴工号牌，衣着整洁， 一人不合格扣1分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工人头发、指甲修剪及时，身上无异味，一人不合格扣1分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工作纪律     （5分）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员工必须使用文明用语，否则一人一次扣1分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服从安排，听从工作调配，认真完成本职工作，严格遵守服务中心规章制度， 同事之间不相互争吵，不合格或有效投诉一次扣2分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考勤签到记录真实、准确，按规定的上班时间出勤，迟到、早退、旷工出现一处不合格扣2分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外围、中庭、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绿化带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（10分）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8:30时之前未全面清扫扣0.5分 ，包括：道路路面、人行道、游泳池、绿化带等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目视地面有明显污迹、烟头、纸屑、杂物、灰尘等垃圾一处扣1分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路面垃圾滞留时间不超过一个保洁时段，节假日未正常保洁的每次扣1分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如有需要，必须突击保洁，并达到甲方要求保洁，未突击保洁的每次扣1分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绿化带无明显垃圾、落叶、杂物，并按期及时清扫，一处不合格扣1分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散水坡、排水沟、路沿石 （5分）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散水坡、排水沟目视干净、排水通畅无堵塞，出现未清、垃圾一处扣0.5分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路沿石、墙角边出现杂草未清一处扣0.5分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客、货电梯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（10分） 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目视无烟蒂、痰迹，轿箱无手印，抹油适可，白手套抹四壁无明显灰尘，一处不合格扣0.5分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电梯轿箱地面有明显灰尘，电梯前室垃圾桶外侧干净，一处不合格扣0.5分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电梯按钮无污渍，一处不合格扣0.5分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电梯门槽无积尘、沙土、杂物，一处不合格扣0.5分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楼层通道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（10分）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楼层过道、走廊无污迹、无垃圾、无杂物，无烟头、无明显灰尘，一处不合格扣0.5分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目视墙面、墙角线、边角无明显灰尘，无污渍，无变色，不合格扣0.5分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公共墙壁附属物（开关、线盒、梯角线、消防箱及配套设施）手抹无灰尘，不合格一处扣0.5分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公共门窗、风口、防火门、消防门、安全门的顶部等无明显灰尘，出现一处不合格扣0.5分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无蜘蛛网，无乱张贴，发现一处扣1分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通道内无异味，空气清新，不合格扣0.5分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楼层扶手无明显变色，楼梯台阶、边角无明显灰尘，不合格扣0.5分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停车场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（10分） 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地面无垃圾、杂物、泥沙、油迹，干净整洁，各种标识无积尘，一处不合格扣0.5分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各种管道目视无明显灰尘，水沟无烟头杂物，排风口、风筒无明显灰尘、无蜘蛛网，一处不合格扣0.5分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指示灯、标示牌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（5分） 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宣传栏、指示牌、标识牌、室外消防栓(箱)等消防设备目视无污渍、杂物、死虫，不合格扣0.5分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无乱张贴、无乱涂写，一处不合格扣0.5分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无灰尘，灯罩要求明亮，无影响亮度因素，不合格扣0.5分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垃圾桶、果皮箱及垃圾清运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（10分） 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垃圾桶、果皮箱外侧目视无污渍，桶外无垃圾堆积，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垃圾分类，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箱内垃圾清理及时，一处不合格扣2分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垃圾未及时打包、清运的一处扣0.5分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垃圾清运过程出现洒、漏的一处扣0.1分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办公室、公共卫生间（5分）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派专人每天清洁、清理室内烟灰缸和垃圾，清洁地面，无行为扣1分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目视办公设施无积尘、污渍，地面干净、无垃圾 、无积尘蜘蛛网等，一处不合格扣1分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屋顶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（4 分） 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屋顶天台、楼梯门口雨棚目视无垃圾、无杂物、无积水，一梯、次不合格扣1分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排水通畅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屋顶防盗门干净、无明显灰尘，出现一处不合格扣0.5分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文明卫生检查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（6 分） 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创优、创文明城市、各级检查团、参 观团、各级以上领导来访等临时突发的保洁，达到卫生检查优、良和文明创建，一次不合格扣3分，被媒体曝光扣6分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8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13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（5分）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作业工具摆放规范和正确使用，清洁药品妥善保管，发放控制措施得当，员工对药品性能熟练掌握， 一处不合格扣1分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有不安全因素的作业，要有安全措施，一次不合格扣5分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是否按照合同约定执行，出现未根据合同条款一项扣l分，情节严重扣5分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（10分）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1、客户当面或电话向管理处投诉，扣3分；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2、客户电话向甲方公司投诉的，扣5分；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3、整改不及时再次向管理处投诉，再扣10分；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0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注：清洁质量检查考核标准总分：100分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（1）总分在90分以上（含90分），支付扣除合同约定扣款项（如有发生）后的当月清洁服务费；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（2）总分在90分以下80分以上（含80分），每降1分，扣除合同约定扣款项（如有发生）后的当月清洁服务费总额的1%；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（3）总分在80以下75分以上（含75分）每降1分，扣除合同约定扣款项（如有发生）后的当月清洁服务费总额的1.5%；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（4）总分低于75分，直接扣除合同约定扣款项（如有发生）后的当月清洁服务费总额的30%，连续2个月总分低于75分的，甲方有权终止合同，且不承担违约责任。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附件三   《保洁委外月度质量考核表》</w:t>
      </w: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厦门南强物业管理有限公司</w:t>
      </w:r>
    </w:p>
    <w:p>
      <w:pPr>
        <w:jc w:val="center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保洁委外月度质量考核表</w:t>
      </w:r>
    </w:p>
    <w:p>
      <w:pPr>
        <w:snapToGrid w:val="0"/>
        <w:ind w:firstLine="120" w:firstLineChars="5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项目名称：</w:t>
      </w:r>
      <w:r>
        <w:rPr>
          <w:rFonts w:hint="eastAsia" w:ascii="仿宋_GB2312" w:hAnsi="仿宋_GB2312" w:cs="仿宋_GB2312"/>
          <w:sz w:val="24"/>
          <w:lang w:eastAsia="zh-CN"/>
        </w:rPr>
        <w:t>材料学院</w:t>
      </w:r>
      <w:r>
        <w:rPr>
          <w:rFonts w:hint="eastAsia" w:ascii="仿宋_GB2312" w:hAnsi="仿宋_GB2312" w:eastAsia="仿宋_GB2312" w:cs="仿宋_GB2312"/>
          <w:sz w:val="24"/>
        </w:rPr>
        <w:t>住宅小区                  考核日期：    年    月    日</w:t>
      </w:r>
    </w:p>
    <w:tbl>
      <w:tblPr>
        <w:tblStyle w:val="7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97"/>
        <w:gridCol w:w="1440"/>
        <w:gridCol w:w="1800"/>
        <w:gridCol w:w="180"/>
        <w:gridCol w:w="612"/>
        <w:gridCol w:w="12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4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考核内容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满分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实际得分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按时上下班（2分）；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无迟到早退（2分）；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无旷工（2分）；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佩证上岗（2分）；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着装整洁（2分）；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垃圾清运及时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，垃圾分类准确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（5分）；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垃圾桶保持干净、清洁、无臭味（5分）；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小区内任何地方有垃圾、脏物、杂物、积水等不卫生现象，应随时随清（5分）；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若发现有视而不见行为，每一次扣（5分）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日常工作安排合理，划分责任片区（5分）；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人员调配合理（10分）；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积极配合临时性的大扫除（5分）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4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对业主/使用人热情、有礼貌（5分）；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有耐心（3分）；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不含糊其辞、推卸责任（2分）；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有效投诉处理率100%（5分）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4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定时巡视责任区域的卫生状况并做记录（5分）；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无卫生死角（5分）；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无蝇虫发生地（5分）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4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工作不负责任或态度不端正，被投诉一次扣（5分）；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不服从服务处的管理一次扣（5分）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4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其他考核项目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4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"/>
              <w:ind w:right="36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注：清洁质量检查考核标准总分：100分 </w:t>
            </w:r>
          </w:p>
          <w:p>
            <w:pPr>
              <w:spacing w:before="14"/>
              <w:ind w:right="36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（1）总分在90分以上（含90分），支付扣除合同约定扣款项（如有发生）后的当月清洁服务费；</w:t>
            </w:r>
          </w:p>
          <w:p>
            <w:pPr>
              <w:spacing w:before="14"/>
              <w:ind w:right="36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（2）总分在90分以下80分以上（含80分），每降1分，扣除合同约定扣款项（如有发生）后的当月清洁服务费总额的1%；</w:t>
            </w:r>
          </w:p>
          <w:p>
            <w:pPr>
              <w:spacing w:before="14"/>
              <w:ind w:right="36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（3）总分在80以下75分以上（含75分）每降1分，扣除合同约定扣款项（如有发生）后的当月清洁服务费总额的1.5%；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（4）总分低于75分，直接扣除合同约定扣款项（如有发生）后的当月清洁服务费总额的30%，连续2个月总分低于75分的，甲方有权终止合同，且不承担违约责任。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经理签字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保洁公司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代表人签字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公司分管领导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kern w:val="0"/>
          <w:sz w:val="24"/>
        </w:rPr>
      </w:pPr>
    </w:p>
    <w:p>
      <w:pPr>
        <w:widowControl/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B74C6"/>
    <w:multiLevelType w:val="singleLevel"/>
    <w:tmpl w:val="97FB74C6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B970C025"/>
    <w:multiLevelType w:val="singleLevel"/>
    <w:tmpl w:val="B970C0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Mjk5MGVkNGI2YjRjNDMzN2ExYTRmNmZiYjMwYWEifQ=="/>
  </w:docVars>
  <w:rsids>
    <w:rsidRoot w:val="001A49B7"/>
    <w:rsid w:val="00015AE0"/>
    <w:rsid w:val="00023A37"/>
    <w:rsid w:val="00026986"/>
    <w:rsid w:val="00054302"/>
    <w:rsid w:val="00096262"/>
    <w:rsid w:val="000A588A"/>
    <w:rsid w:val="000D61BE"/>
    <w:rsid w:val="000E3C8F"/>
    <w:rsid w:val="000F469E"/>
    <w:rsid w:val="001272C1"/>
    <w:rsid w:val="00180A1B"/>
    <w:rsid w:val="001A49B7"/>
    <w:rsid w:val="001B52DA"/>
    <w:rsid w:val="001F5741"/>
    <w:rsid w:val="00205C1B"/>
    <w:rsid w:val="00207087"/>
    <w:rsid w:val="0026673E"/>
    <w:rsid w:val="002872B9"/>
    <w:rsid w:val="00291DD5"/>
    <w:rsid w:val="00297991"/>
    <w:rsid w:val="002A216D"/>
    <w:rsid w:val="002B4E26"/>
    <w:rsid w:val="002C1BF7"/>
    <w:rsid w:val="002E7FB7"/>
    <w:rsid w:val="00331F37"/>
    <w:rsid w:val="00344C35"/>
    <w:rsid w:val="003603E4"/>
    <w:rsid w:val="00362B5F"/>
    <w:rsid w:val="00366328"/>
    <w:rsid w:val="00383077"/>
    <w:rsid w:val="003D5180"/>
    <w:rsid w:val="003E6EFC"/>
    <w:rsid w:val="00430962"/>
    <w:rsid w:val="00430C00"/>
    <w:rsid w:val="00437FA6"/>
    <w:rsid w:val="00440AC2"/>
    <w:rsid w:val="00451965"/>
    <w:rsid w:val="004607CD"/>
    <w:rsid w:val="00470579"/>
    <w:rsid w:val="00496B1A"/>
    <w:rsid w:val="004D1448"/>
    <w:rsid w:val="004E1EA5"/>
    <w:rsid w:val="004E39B3"/>
    <w:rsid w:val="0050479E"/>
    <w:rsid w:val="0056551D"/>
    <w:rsid w:val="005C0022"/>
    <w:rsid w:val="005C2628"/>
    <w:rsid w:val="005C7C28"/>
    <w:rsid w:val="005D407D"/>
    <w:rsid w:val="005D6C28"/>
    <w:rsid w:val="00601C4B"/>
    <w:rsid w:val="00605E49"/>
    <w:rsid w:val="00631CC6"/>
    <w:rsid w:val="00652C92"/>
    <w:rsid w:val="006C5E8F"/>
    <w:rsid w:val="006F7844"/>
    <w:rsid w:val="007735C6"/>
    <w:rsid w:val="007A430D"/>
    <w:rsid w:val="007A7129"/>
    <w:rsid w:val="007D3BF7"/>
    <w:rsid w:val="00804641"/>
    <w:rsid w:val="00892697"/>
    <w:rsid w:val="008B41C5"/>
    <w:rsid w:val="008D1A57"/>
    <w:rsid w:val="008E1998"/>
    <w:rsid w:val="008F5544"/>
    <w:rsid w:val="008F7ACF"/>
    <w:rsid w:val="00924530"/>
    <w:rsid w:val="0094662A"/>
    <w:rsid w:val="00947E7F"/>
    <w:rsid w:val="00960D4E"/>
    <w:rsid w:val="0098647F"/>
    <w:rsid w:val="009C1DCD"/>
    <w:rsid w:val="009C3B59"/>
    <w:rsid w:val="009E3CEE"/>
    <w:rsid w:val="00A12154"/>
    <w:rsid w:val="00A552E7"/>
    <w:rsid w:val="00A56C9D"/>
    <w:rsid w:val="00A64013"/>
    <w:rsid w:val="00AA5743"/>
    <w:rsid w:val="00AB2A4D"/>
    <w:rsid w:val="00B07D22"/>
    <w:rsid w:val="00B14F19"/>
    <w:rsid w:val="00B179EA"/>
    <w:rsid w:val="00B22847"/>
    <w:rsid w:val="00B42DBA"/>
    <w:rsid w:val="00B61A4E"/>
    <w:rsid w:val="00B805E3"/>
    <w:rsid w:val="00B93915"/>
    <w:rsid w:val="00BE0FDE"/>
    <w:rsid w:val="00C06ACD"/>
    <w:rsid w:val="00C44747"/>
    <w:rsid w:val="00C55DF4"/>
    <w:rsid w:val="00C91DBF"/>
    <w:rsid w:val="00CB2BD9"/>
    <w:rsid w:val="00CD0DEA"/>
    <w:rsid w:val="00CE0B14"/>
    <w:rsid w:val="00CE7511"/>
    <w:rsid w:val="00D0231B"/>
    <w:rsid w:val="00D3265A"/>
    <w:rsid w:val="00D80453"/>
    <w:rsid w:val="00D93B5D"/>
    <w:rsid w:val="00DA4144"/>
    <w:rsid w:val="00E22A9F"/>
    <w:rsid w:val="00E6785C"/>
    <w:rsid w:val="00E72E34"/>
    <w:rsid w:val="00F046CB"/>
    <w:rsid w:val="00F22B70"/>
    <w:rsid w:val="00F27E19"/>
    <w:rsid w:val="00F40E3F"/>
    <w:rsid w:val="00F51DF0"/>
    <w:rsid w:val="00FC2CB0"/>
    <w:rsid w:val="00FD0C0A"/>
    <w:rsid w:val="01211322"/>
    <w:rsid w:val="016A7DB2"/>
    <w:rsid w:val="01EC6478"/>
    <w:rsid w:val="040A05D3"/>
    <w:rsid w:val="05465B94"/>
    <w:rsid w:val="0B11107B"/>
    <w:rsid w:val="0B845E46"/>
    <w:rsid w:val="0DE032EC"/>
    <w:rsid w:val="0FBE5BB5"/>
    <w:rsid w:val="16976DA3"/>
    <w:rsid w:val="16DD3B38"/>
    <w:rsid w:val="16EA2552"/>
    <w:rsid w:val="189A7F4D"/>
    <w:rsid w:val="1BED6E83"/>
    <w:rsid w:val="1C55350F"/>
    <w:rsid w:val="1FF31BB2"/>
    <w:rsid w:val="217F29AD"/>
    <w:rsid w:val="223D7574"/>
    <w:rsid w:val="22BE04FD"/>
    <w:rsid w:val="27544B8C"/>
    <w:rsid w:val="27CC64F0"/>
    <w:rsid w:val="27E75275"/>
    <w:rsid w:val="2AE87947"/>
    <w:rsid w:val="2B431962"/>
    <w:rsid w:val="2BB82119"/>
    <w:rsid w:val="2C66719E"/>
    <w:rsid w:val="2E5306F7"/>
    <w:rsid w:val="3106114E"/>
    <w:rsid w:val="31B72D95"/>
    <w:rsid w:val="32193F7E"/>
    <w:rsid w:val="33F56088"/>
    <w:rsid w:val="37D5443C"/>
    <w:rsid w:val="389D23B3"/>
    <w:rsid w:val="38CB7BC8"/>
    <w:rsid w:val="38DF60D2"/>
    <w:rsid w:val="3C8B180C"/>
    <w:rsid w:val="3CA20B66"/>
    <w:rsid w:val="3DCB748D"/>
    <w:rsid w:val="3ECD24D3"/>
    <w:rsid w:val="48924F11"/>
    <w:rsid w:val="49FF530F"/>
    <w:rsid w:val="4A1428E8"/>
    <w:rsid w:val="4B866391"/>
    <w:rsid w:val="4EE32DD7"/>
    <w:rsid w:val="504F52E3"/>
    <w:rsid w:val="50D35F29"/>
    <w:rsid w:val="51B26701"/>
    <w:rsid w:val="53391F0D"/>
    <w:rsid w:val="55480114"/>
    <w:rsid w:val="56933A4F"/>
    <w:rsid w:val="56F957E0"/>
    <w:rsid w:val="58FD1D11"/>
    <w:rsid w:val="598C6D61"/>
    <w:rsid w:val="5B5C0009"/>
    <w:rsid w:val="5B691C81"/>
    <w:rsid w:val="5D7C110C"/>
    <w:rsid w:val="601C449E"/>
    <w:rsid w:val="62137FEA"/>
    <w:rsid w:val="630F0BC3"/>
    <w:rsid w:val="63BE5A33"/>
    <w:rsid w:val="64F2485E"/>
    <w:rsid w:val="654572A4"/>
    <w:rsid w:val="655E26A3"/>
    <w:rsid w:val="667A3A75"/>
    <w:rsid w:val="69150526"/>
    <w:rsid w:val="6AC06AC6"/>
    <w:rsid w:val="6C0422DB"/>
    <w:rsid w:val="6CA71CBD"/>
    <w:rsid w:val="6D571BCF"/>
    <w:rsid w:val="6DF948E4"/>
    <w:rsid w:val="6EED1531"/>
    <w:rsid w:val="6EF647E7"/>
    <w:rsid w:val="6F934AF0"/>
    <w:rsid w:val="6FCF7C4A"/>
    <w:rsid w:val="71EF7401"/>
    <w:rsid w:val="71FA761E"/>
    <w:rsid w:val="72C9287B"/>
    <w:rsid w:val="73EF6580"/>
    <w:rsid w:val="775070C7"/>
    <w:rsid w:val="78166227"/>
    <w:rsid w:val="7873097F"/>
    <w:rsid w:val="78A4059C"/>
    <w:rsid w:val="78FF0DA4"/>
    <w:rsid w:val="7A026CF9"/>
    <w:rsid w:val="7A3C00E0"/>
    <w:rsid w:val="7A8F1F98"/>
    <w:rsid w:val="7B2E23EB"/>
    <w:rsid w:val="7BFC0A91"/>
    <w:rsid w:val="7CF130FA"/>
    <w:rsid w:val="7D2938AC"/>
    <w:rsid w:val="7D2B7272"/>
    <w:rsid w:val="7E796537"/>
    <w:rsid w:val="7ED10D65"/>
    <w:rsid w:val="7F1676CA"/>
    <w:rsid w:val="7F90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qFormat/>
    <w:uiPriority w:val="1"/>
    <w:pPr>
      <w:spacing w:after="120"/>
    </w:pPr>
    <w:rPr>
      <w:rFonts w:ascii="Calibri" w:hAnsi="Calibri" w:cs="宋体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bCs/>
      <w:kern w:val="2"/>
      <w:sz w:val="30"/>
      <w:szCs w:val="32"/>
    </w:rPr>
  </w:style>
  <w:style w:type="character" w:customStyle="1" w:styleId="12">
    <w:name w:val="页眉 Char"/>
    <w:link w:val="6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4">
    <w:name w:val="页脚 Char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tcspage_rtcscontent &gt; p"/>
    <w:basedOn w:val="1"/>
    <w:qFormat/>
    <w:uiPriority w:val="0"/>
    <w:pPr>
      <w:widowControl/>
      <w:pBdr>
        <w:top w:val="none" w:color="auto" w:sz="0" w:space="6"/>
        <w:bottom w:val="none" w:color="auto" w:sz="0" w:space="6"/>
      </w:pBdr>
      <w:spacing w:line="360" w:lineRule="atLeast"/>
      <w:jc w:val="left"/>
    </w:pPr>
    <w:rPr>
      <w:rFonts w:eastAsiaTheme="minorEastAsia"/>
      <w:kern w:val="0"/>
      <w:sz w:val="24"/>
    </w:rPr>
  </w:style>
  <w:style w:type="character" w:customStyle="1" w:styleId="17">
    <w:name w:val="div_class_6_rtcscls1_r_1"/>
    <w:basedOn w:val="9"/>
    <w:qFormat/>
    <w:uiPriority w:val="0"/>
  </w:style>
  <w:style w:type="character" w:customStyle="1" w:styleId="18">
    <w:name w:val="div_class_6_rtcscls1_r_2"/>
    <w:basedOn w:val="9"/>
    <w:qFormat/>
    <w:uiPriority w:val="0"/>
    <w:rPr>
      <w:b/>
      <w:bCs/>
    </w:rPr>
  </w:style>
  <w:style w:type="paragraph" w:customStyle="1" w:styleId="19">
    <w:name w:val="div_class_6_rtcscls1_r_0"/>
    <w:basedOn w:val="1"/>
    <w:qFormat/>
    <w:uiPriority w:val="0"/>
    <w:pPr>
      <w:widowControl/>
      <w:jc w:val="left"/>
    </w:pPr>
    <w:rPr>
      <w:rFonts w:eastAsiaTheme="minorEastAsia"/>
      <w:kern w:val="0"/>
      <w:sz w:val="24"/>
    </w:rPr>
  </w:style>
  <w:style w:type="character" w:customStyle="1" w:styleId="20">
    <w:name w:val="div_class_6_rtcscls1_r_5"/>
    <w:basedOn w:val="9"/>
    <w:qFormat/>
    <w:uiPriority w:val="0"/>
    <w:rPr>
      <w:b/>
      <w:bCs/>
    </w:rPr>
  </w:style>
  <w:style w:type="paragraph" w:customStyle="1" w:styleId="21">
    <w:name w:val="div_class_6_rtcscls1_p_5"/>
    <w:basedOn w:val="1"/>
    <w:qFormat/>
    <w:uiPriority w:val="0"/>
    <w:pPr>
      <w:widowControl/>
      <w:spacing w:line="360" w:lineRule="auto"/>
      <w:ind w:firstLine="480"/>
      <w:jc w:val="left"/>
    </w:pPr>
    <w:rPr>
      <w:rFonts w:eastAsiaTheme="minorEastAsia"/>
      <w:kern w:val="0"/>
      <w:sz w:val="24"/>
    </w:rPr>
  </w:style>
  <w:style w:type="character" w:customStyle="1" w:styleId="22">
    <w:name w:val="div_class_6_rtcscls1_r_7"/>
    <w:basedOn w:val="9"/>
    <w:qFormat/>
    <w:uiPriority w:val="0"/>
  </w:style>
  <w:style w:type="character" w:customStyle="1" w:styleId="23">
    <w:name w:val="div_class_6_rtcscls1_r_8"/>
    <w:basedOn w:val="9"/>
    <w:qFormat/>
    <w:uiPriority w:val="0"/>
    <w:rPr>
      <w:b/>
      <w:bCs/>
    </w:rPr>
  </w:style>
  <w:style w:type="character" w:customStyle="1" w:styleId="24">
    <w:name w:val="div_class_6_rtcscls1_r_0 Character"/>
    <w:basedOn w:val="9"/>
    <w:qFormat/>
    <w:uiPriority w:val="0"/>
  </w:style>
  <w:style w:type="table" w:customStyle="1" w:styleId="25">
    <w:name w:val="div_class_6_rtcscls1_tbl_0"/>
    <w:basedOn w:val="7"/>
    <w:qFormat/>
    <w:uiPriority w:val="0"/>
    <w:rPr>
      <w:rFonts w:ascii="Times New Roman" w:hAnsi="Times New Roman" w:eastAsiaTheme="minorEastAsia"/>
    </w:rPr>
  </w:style>
  <w:style w:type="character" w:customStyle="1" w:styleId="26">
    <w:name w:val="div_class_7_rtcscls2_r_1"/>
    <w:basedOn w:val="9"/>
    <w:qFormat/>
    <w:uiPriority w:val="0"/>
  </w:style>
  <w:style w:type="character" w:customStyle="1" w:styleId="27">
    <w:name w:val="div_class_7_rtcscls2_r_4"/>
    <w:basedOn w:val="9"/>
    <w:qFormat/>
    <w:uiPriority w:val="0"/>
    <w:rPr>
      <w:b/>
      <w:bCs/>
    </w:rPr>
  </w:style>
  <w:style w:type="character" w:customStyle="1" w:styleId="28">
    <w:name w:val="div_class_7_rtcscls2_r_20"/>
    <w:basedOn w:val="9"/>
    <w:qFormat/>
    <w:uiPriority w:val="0"/>
  </w:style>
  <w:style w:type="character" w:customStyle="1" w:styleId="29">
    <w:name w:val="div_class_8_rtcscls3_r_1"/>
    <w:basedOn w:val="9"/>
    <w:qFormat/>
    <w:uiPriority w:val="0"/>
    <w:rPr>
      <w:b/>
      <w:bCs/>
    </w:rPr>
  </w:style>
  <w:style w:type="character" w:customStyle="1" w:styleId="30">
    <w:name w:val="div_class_8_rtcscls3_r_2"/>
    <w:basedOn w:val="9"/>
    <w:qFormat/>
    <w:uiPriority w:val="0"/>
  </w:style>
  <w:style w:type="character" w:customStyle="1" w:styleId="31">
    <w:name w:val="div_class_14_rtcscls4_r_14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5C03-0DC4-4BE3-AC58-776E18BA11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8535</Words>
  <Characters>8819</Characters>
  <Lines>73</Lines>
  <Paragraphs>20</Paragraphs>
  <TotalTime>6</TotalTime>
  <ScaleCrop>false</ScaleCrop>
  <LinksUpToDate>false</LinksUpToDate>
  <CharactersWithSpaces>9669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2018-10-26T01:26:00Z</dcterms:created>
  <dc:creator>Administrator</dc:creator>
  <cp:lastModifiedBy>欧文の文</cp:lastModifiedBy>
  <cp:lastPrinted>2021-03-22T07:42:00Z</cp:lastPrinted>
  <dcterms:modified xsi:type="dcterms:W3CDTF">2023-03-17T05:39:00Z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CA38EB950D7D43318F54E76B7C40873C</vt:lpwstr>
  </property>
</Properties>
</file>